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ascii="宋体" w:hAnsi="宋体" w:eastAsia="宋体" w:cs="宋体"/>
          <w:b/>
          <w:bCs/>
          <w:spacing w:val="-10"/>
          <w:kern w:val="0"/>
          <w:sz w:val="52"/>
          <w:szCs w:val="52"/>
          <w:lang w:eastAsia="zh-CN"/>
        </w:rPr>
      </w:pPr>
    </w:p>
    <w:p>
      <w:pPr>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德州城建工程集团有限公司</w:t>
      </w:r>
    </w:p>
    <w:p>
      <w:pPr>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规划17号线碎石材料招采</w:t>
      </w:r>
    </w:p>
    <w:p>
      <w:pPr>
        <w:jc w:val="center"/>
        <w:rPr>
          <w:rFonts w:asciiTheme="minorEastAsia" w:hAnsiTheme="minorEastAsia"/>
          <w:b/>
          <w:bCs/>
          <w:sz w:val="52"/>
          <w:szCs w:val="52"/>
        </w:rPr>
      </w:pPr>
      <w:r>
        <w:rPr>
          <w:rFonts w:hint="eastAsia" w:asciiTheme="minorEastAsia" w:hAnsiTheme="minorEastAsia"/>
          <w:b/>
          <w:bCs/>
          <w:sz w:val="52"/>
          <w:szCs w:val="52"/>
        </w:rPr>
        <w:t>竞争性谈判文件</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jc w:val="center"/>
        <w:rPr>
          <w:rFonts w:hint="eastAsia" w:asciiTheme="minorEastAsia" w:hAnsiTheme="minorEastAsia" w:eastAsiaTheme="minorEastAsia"/>
          <w:b/>
          <w:sz w:val="36"/>
          <w:szCs w:val="36"/>
          <w:lang w:val="en-US" w:eastAsia="zh-CN"/>
        </w:rPr>
      </w:pPr>
      <w:r>
        <w:rPr>
          <w:rFonts w:hint="eastAsia" w:asciiTheme="minorEastAsia" w:hAnsiTheme="minorEastAsia"/>
          <w:b/>
          <w:sz w:val="36"/>
          <w:szCs w:val="36"/>
          <w:lang w:eastAsia="zh-CN"/>
        </w:rPr>
        <w:t>项目</w:t>
      </w:r>
      <w:r>
        <w:rPr>
          <w:rFonts w:hint="eastAsia" w:asciiTheme="minorEastAsia" w:hAnsiTheme="minorEastAsia"/>
          <w:b/>
          <w:sz w:val="36"/>
          <w:szCs w:val="36"/>
        </w:rPr>
        <w:t>编号：DZCJ-</w:t>
      </w:r>
      <w:r>
        <w:rPr>
          <w:rFonts w:hint="eastAsia" w:asciiTheme="minorEastAsia" w:hAnsiTheme="minorEastAsia"/>
          <w:b/>
          <w:sz w:val="36"/>
          <w:szCs w:val="36"/>
          <w:lang w:val="en-US" w:eastAsia="zh-CN"/>
        </w:rPr>
        <w:t>YF-17HX-</w:t>
      </w:r>
      <w:r>
        <w:rPr>
          <w:rFonts w:hint="eastAsia" w:asciiTheme="minorEastAsia" w:hAnsiTheme="minorEastAsia"/>
          <w:b/>
          <w:sz w:val="36"/>
          <w:szCs w:val="36"/>
        </w:rPr>
        <w:t>2020-00</w:t>
      </w:r>
      <w:r>
        <w:rPr>
          <w:rFonts w:hint="eastAsia" w:asciiTheme="minorEastAsia" w:hAnsiTheme="minorEastAsia"/>
          <w:b/>
          <w:sz w:val="36"/>
          <w:szCs w:val="36"/>
          <w:lang w:val="en-US" w:eastAsia="zh-CN"/>
        </w:rPr>
        <w:t>8</w:t>
      </w:r>
    </w:p>
    <w:p>
      <w:pPr>
        <w:rPr>
          <w:rFonts w:asciiTheme="minorEastAsia" w:hAnsiTheme="minorEastAsia"/>
        </w:rPr>
      </w:pPr>
    </w:p>
    <w:p>
      <w:pPr>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pStyle w:val="2"/>
        <w:rPr>
          <w:rFonts w:asciiTheme="minorEastAsia" w:hAnsiTheme="minorEastAsia"/>
        </w:rPr>
      </w:pPr>
    </w:p>
    <w:p>
      <w:pPr>
        <w:rPr>
          <w:rFonts w:asciiTheme="minorEastAsia" w:hAnsiTheme="minorEastAsia"/>
        </w:rPr>
      </w:pPr>
    </w:p>
    <w:p>
      <w:pPr>
        <w:pageBreakBefore w:val="0"/>
        <w:kinsoku/>
        <w:wordWrap/>
        <w:overflowPunct/>
        <w:topLinePunct w:val="0"/>
        <w:bidi w:val="0"/>
        <w:spacing w:line="360" w:lineRule="auto"/>
        <w:jc w:val="center"/>
        <w:rPr>
          <w:rFonts w:hint="eastAsia"/>
        </w:rPr>
      </w:pPr>
      <w:r>
        <w:rPr>
          <w:rFonts w:hint="eastAsia" w:ascii="宋体" w:hAnsi="宋体"/>
          <w:b/>
          <w:color w:val="000000"/>
          <w:sz w:val="32"/>
          <w:szCs w:val="32"/>
          <w:u w:val="none"/>
        </w:rPr>
        <w:t xml:space="preserve">招 </w:t>
      </w:r>
      <w:r>
        <w:rPr>
          <w:rFonts w:ascii="宋体" w:hAnsi="宋体"/>
          <w:b/>
          <w:color w:val="000000"/>
          <w:sz w:val="32"/>
          <w:szCs w:val="32"/>
          <w:u w:val="none"/>
        </w:rPr>
        <w:t>标</w:t>
      </w:r>
      <w:r>
        <w:rPr>
          <w:rFonts w:hint="eastAsia" w:ascii="宋体" w:hAnsi="宋体"/>
          <w:b/>
          <w:color w:val="000000"/>
          <w:sz w:val="32"/>
          <w:szCs w:val="32"/>
          <w:u w:val="none"/>
        </w:rPr>
        <w:t xml:space="preserve"> </w:t>
      </w:r>
      <w:r>
        <w:rPr>
          <w:rFonts w:ascii="宋体" w:hAnsi="宋体"/>
          <w:b/>
          <w:color w:val="000000"/>
          <w:sz w:val="32"/>
          <w:szCs w:val="32"/>
          <w:u w:val="none"/>
        </w:rPr>
        <w:t>人:</w:t>
      </w:r>
      <w:r>
        <w:rPr>
          <w:rFonts w:hint="eastAsia" w:ascii="宋体" w:hAnsi="宋体"/>
          <w:b/>
          <w:color w:val="000000"/>
          <w:sz w:val="32"/>
          <w:szCs w:val="32"/>
          <w:u w:val="none"/>
        </w:rPr>
        <w:t xml:space="preserve"> </w:t>
      </w:r>
      <w:r>
        <w:rPr>
          <w:rFonts w:hint="eastAsia" w:ascii="宋体" w:hAnsi="宋体"/>
          <w:b/>
          <w:i w:val="0"/>
          <w:iCs w:val="0"/>
          <w:color w:val="000000"/>
          <w:sz w:val="32"/>
          <w:szCs w:val="32"/>
          <w:u w:val="single"/>
          <w:lang w:eastAsia="zh-CN"/>
        </w:rPr>
        <w:t>德州城建工程集团有限公司</w:t>
      </w:r>
      <w:r>
        <w:rPr>
          <w:rFonts w:hint="eastAsia" w:ascii="宋体" w:hAnsi="宋体"/>
          <w:b/>
          <w:i w:val="0"/>
          <w:iCs w:val="0"/>
          <w:color w:val="000000"/>
          <w:sz w:val="32"/>
          <w:szCs w:val="32"/>
          <w:u w:val="single"/>
          <w:lang w:val="en-US" w:eastAsia="zh-CN"/>
        </w:rPr>
        <w:t xml:space="preserve">  </w:t>
      </w:r>
    </w:p>
    <w:p>
      <w:pPr>
        <w:pageBreakBefore w:val="0"/>
        <w:kinsoku/>
        <w:wordWrap/>
        <w:overflowPunct/>
        <w:topLinePunct w:val="0"/>
        <w:bidi w:val="0"/>
        <w:snapToGrid w:val="0"/>
        <w:spacing w:line="360" w:lineRule="auto"/>
        <w:jc w:val="center"/>
        <w:rPr>
          <w:rFonts w:hint="eastAsia" w:ascii="宋体" w:hAnsi="宋体" w:eastAsia="宋体"/>
          <w:b/>
          <w:sz w:val="32"/>
          <w:szCs w:val="32"/>
          <w:u w:val="single"/>
          <w:lang w:val="en-US" w:eastAsia="zh-CN"/>
        </w:rPr>
      </w:pPr>
      <w:r>
        <w:rPr>
          <w:rFonts w:hint="eastAsia" w:ascii="宋体" w:hAnsi="宋体"/>
          <w:b/>
          <w:color w:val="auto"/>
          <w:sz w:val="32"/>
          <w:szCs w:val="32"/>
          <w:u w:val="none"/>
          <w:lang w:val="en-US" w:eastAsia="zh-CN"/>
        </w:rPr>
        <w:t xml:space="preserve">     </w:t>
      </w:r>
      <w:r>
        <w:rPr>
          <w:rFonts w:hint="eastAsia" w:ascii="宋体" w:hAnsi="宋体"/>
          <w:b/>
          <w:color w:val="auto"/>
          <w:sz w:val="32"/>
          <w:szCs w:val="32"/>
          <w:u w:val="none"/>
          <w:lang w:eastAsia="zh-CN"/>
        </w:rPr>
        <w:t>二零二零年</w:t>
      </w:r>
      <w:r>
        <w:rPr>
          <w:rFonts w:hint="eastAsia" w:ascii="宋体" w:hAnsi="宋体"/>
          <w:b/>
          <w:color w:val="auto"/>
          <w:sz w:val="32"/>
          <w:szCs w:val="32"/>
          <w:u w:val="none"/>
          <w:lang w:val="en-US" w:eastAsia="zh-CN"/>
        </w:rPr>
        <w:t>五</w:t>
      </w:r>
      <w:r>
        <w:rPr>
          <w:rFonts w:hint="eastAsia" w:ascii="宋体" w:hAnsi="宋体"/>
          <w:b/>
          <w:color w:val="auto"/>
          <w:sz w:val="32"/>
          <w:szCs w:val="32"/>
          <w:u w:val="none"/>
          <w:lang w:eastAsia="zh-CN"/>
        </w:rPr>
        <w:t>月</w:t>
      </w:r>
    </w:p>
    <w:p>
      <w:pPr>
        <w:rPr>
          <w:rFonts w:asciiTheme="minorEastAsia" w:hAnsiTheme="minorEastAsia"/>
        </w:rPr>
      </w:pPr>
    </w:p>
    <w:p>
      <w:pPr>
        <w:rPr>
          <w:rFonts w:asciiTheme="minorEastAsia" w:hAnsiTheme="minorEastAsia"/>
        </w:rPr>
      </w:pPr>
    </w:p>
    <w:p>
      <w:pPr>
        <w:rPr>
          <w:rFonts w:hint="eastAsia" w:asciiTheme="minorEastAsia" w:hAnsiTheme="minorEastAsia"/>
        </w:rPr>
      </w:pPr>
    </w:p>
    <w:p>
      <w:pPr>
        <w:rPr>
          <w:rFonts w:hint="eastAsia" w:asciiTheme="minorEastAsia" w:hAnsiTheme="minorEastAsia"/>
          <w:b/>
          <w:sz w:val="52"/>
          <w:szCs w:val="52"/>
        </w:rPr>
      </w:pPr>
      <w:r>
        <w:rPr>
          <w:rFonts w:hint="eastAsia" w:asciiTheme="minorEastAsia" w:hAnsiTheme="minorEastAsia"/>
          <w:b/>
          <w:sz w:val="52"/>
          <w:szCs w:val="52"/>
        </w:rPr>
        <w:br w:type="page"/>
      </w:r>
    </w:p>
    <w:p>
      <w:pPr>
        <w:pStyle w:val="3"/>
        <w:numPr>
          <w:ilvl w:val="0"/>
          <w:numId w:val="1"/>
        </w:numPr>
        <w:spacing w:line="240" w:lineRule="auto"/>
        <w:jc w:val="center"/>
      </w:pPr>
      <w:bookmarkStart w:id="0" w:name="_Toc28107"/>
      <w:bookmarkStart w:id="1" w:name="_Toc6705"/>
      <w:r>
        <w:rPr>
          <w:rFonts w:hint="eastAsia"/>
        </w:rPr>
        <w:t>竞争性谈判公告</w:t>
      </w:r>
      <w:bookmarkEnd w:id="0"/>
    </w:p>
    <w:bookmarkEnd w:id="1"/>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德州城建工程集团有限公司</w:t>
      </w:r>
    </w:p>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规划17号线碎石材料招采</w:t>
      </w:r>
    </w:p>
    <w:p>
      <w:pPr>
        <w:jc w:val="center"/>
        <w:rPr>
          <w:rFonts w:hint="eastAsia"/>
          <w:b/>
          <w:bCs/>
          <w:sz w:val="32"/>
          <w:szCs w:val="36"/>
          <w:u w:val="single"/>
          <w:lang w:eastAsia="zh-CN"/>
        </w:rPr>
      </w:pPr>
      <w:r>
        <w:rPr>
          <w:rFonts w:hint="eastAsia"/>
          <w:b/>
          <w:bCs/>
          <w:sz w:val="32"/>
          <w:szCs w:val="36"/>
          <w:u w:val="none"/>
          <w:lang w:eastAsia="zh-CN"/>
        </w:rPr>
        <w:t>第一章竞争性谈判公告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1.项目概述</w:t>
      </w:r>
    </w:p>
    <w:p>
      <w:pPr>
        <w:ind w:firstLine="480" w:firstLineChars="200"/>
        <w:jc w:val="left"/>
        <w:rPr>
          <w:rFonts w:hint="eastAsia" w:ascii="宋体" w:hAnsi="宋体" w:eastAsia="宋体" w:cs="宋体"/>
          <w:sz w:val="24"/>
          <w:szCs w:val="24"/>
          <w:lang w:eastAsia="zh-CN"/>
        </w:rPr>
      </w:pPr>
      <w:r>
        <w:rPr>
          <w:rFonts w:hint="eastAsia" w:ascii="宋体" w:hAnsi="宋体" w:eastAsia="宋体" w:cs="宋体"/>
          <w:b w:val="0"/>
          <w:bCs w:val="0"/>
          <w:sz w:val="24"/>
          <w:szCs w:val="24"/>
          <w:lang w:val="en-US" w:eastAsia="zh-CN"/>
        </w:rPr>
        <w:t>德州城建工程集团有限公司</w:t>
      </w:r>
      <w:r>
        <w:rPr>
          <w:rFonts w:hint="eastAsia" w:ascii="宋体" w:hAnsi="宋体" w:eastAsia="宋体" w:cs="宋体"/>
          <w:b w:val="0"/>
          <w:bCs w:val="0"/>
          <w:sz w:val="24"/>
          <w:szCs w:val="24"/>
          <w:lang w:eastAsia="zh-CN"/>
        </w:rPr>
        <w:t>为满足工程建设需要，现对碎石</w:t>
      </w:r>
      <w:r>
        <w:rPr>
          <w:rFonts w:hint="eastAsia" w:ascii="宋体" w:hAnsi="宋体" w:eastAsia="宋体" w:cs="宋体"/>
          <w:b w:val="0"/>
          <w:bCs w:val="0"/>
          <w:sz w:val="24"/>
          <w:szCs w:val="24"/>
          <w:lang w:val="en-US" w:eastAsia="zh-CN"/>
        </w:rPr>
        <w:t>材料</w:t>
      </w:r>
      <w:r>
        <w:rPr>
          <w:rFonts w:hint="eastAsia" w:ascii="宋体" w:hAnsi="宋体" w:eastAsia="宋体" w:cs="宋体"/>
          <w:b w:val="0"/>
          <w:bCs w:val="0"/>
          <w:sz w:val="24"/>
          <w:szCs w:val="24"/>
          <w:lang w:eastAsia="zh-CN"/>
        </w:rPr>
        <w:t>进行统一招标。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2" w:name="_Toc152045514"/>
      <w:bookmarkStart w:id="3" w:name="_Toc247085674"/>
      <w:bookmarkStart w:id="4" w:name="_Toc179632530"/>
      <w:bookmarkStart w:id="5" w:name="_Toc246996903"/>
      <w:bookmarkStart w:id="6" w:name="_Toc296602404"/>
      <w:bookmarkStart w:id="7" w:name="_Toc246996160"/>
      <w:bookmarkStart w:id="8" w:name="_Toc144974482"/>
      <w:bookmarkStart w:id="9" w:name="_Toc152042290"/>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投标人资格要求</w:t>
      </w:r>
      <w:bookmarkEnd w:id="2"/>
      <w:bookmarkEnd w:id="3"/>
      <w:bookmarkEnd w:id="4"/>
      <w:bookmarkEnd w:id="5"/>
      <w:bookmarkEnd w:id="6"/>
      <w:bookmarkEnd w:id="7"/>
      <w:bookmarkEnd w:id="8"/>
      <w:bookmarkEnd w:id="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Theme="minorEastAsia" w:hAnsiTheme="minorEastAsia" w:cstheme="minorEastAsia"/>
          <w:sz w:val="24"/>
          <w:szCs w:val="24"/>
        </w:rPr>
        <w:t>本次招标要求投标人</w:t>
      </w:r>
      <w:r>
        <w:rPr>
          <w:rFonts w:hint="eastAsia" w:ascii="宋体" w:hAnsi="宋体" w:eastAsia="宋体" w:cs="宋体"/>
          <w:sz w:val="24"/>
          <w:szCs w:val="24"/>
          <w:lang w:eastAsia="zh-CN"/>
        </w:rPr>
        <w:t>在资质、人员、设备、材料质量保障等方面具有相应的承揽能力。安全环保要求符合国家标准及合同条款。</w:t>
      </w:r>
    </w:p>
    <w:p>
      <w:pPr>
        <w:pStyle w:val="2"/>
        <w:rPr>
          <w:rFonts w:hint="eastAsia" w:eastAsiaTheme="minorEastAsia"/>
          <w:lang w:val="en-US" w:eastAsia="zh-CN"/>
        </w:rPr>
      </w:pPr>
      <w:r>
        <w:rPr>
          <w:rFonts w:hint="eastAsia"/>
          <w:lang w:eastAsia="zh-CN"/>
        </w:rPr>
        <w:t>符合《中华人民共和国政府采购法》第二十二条规定。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10" w:name="_Toc296602405"/>
      <w:r>
        <w:rPr>
          <w:rFonts w:hint="eastAsia" w:ascii="宋体" w:hAnsi="宋体" w:eastAsia="宋体" w:cs="宋体"/>
          <w:sz w:val="24"/>
          <w:szCs w:val="24"/>
          <w:lang w:val="en-US" w:eastAsia="zh-CN"/>
        </w:rPr>
        <w:t>3.招标文件</w:t>
      </w:r>
      <w:r>
        <w:rPr>
          <w:rFonts w:hint="eastAsia" w:ascii="宋体" w:hAnsi="宋体" w:eastAsia="宋体" w:cs="宋体"/>
          <w:sz w:val="24"/>
          <w:szCs w:val="24"/>
          <w:lang w:eastAsia="zh-CN"/>
        </w:rPr>
        <w:t>的获取</w:t>
      </w:r>
      <w:bookmarkEnd w:id="10"/>
    </w:p>
    <w:p>
      <w:pPr>
        <w:spacing w:line="360" w:lineRule="auto"/>
        <w:ind w:firstLine="480" w:firstLineChars="200"/>
        <w:rPr>
          <w:rFonts w:asciiTheme="minorEastAsia" w:hAnsiTheme="minorEastAsia" w:cstheme="minorEastAsia"/>
          <w:sz w:val="24"/>
          <w:szCs w:val="24"/>
        </w:rPr>
      </w:pPr>
      <w:r>
        <w:rPr>
          <w:rFonts w:hint="eastAsia" w:ascii="宋体" w:hAnsi="宋体" w:eastAsia="宋体" w:cs="宋体"/>
          <w:sz w:val="24"/>
          <w:szCs w:val="24"/>
          <w:highlight w:val="none"/>
          <w:lang w:eastAsia="zh-CN"/>
        </w:rPr>
        <w:t>凡有意参加投标者，请于</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4</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29</w:t>
      </w:r>
      <w:bookmarkStart w:id="95" w:name="_GoBack"/>
      <w:bookmarkEnd w:id="95"/>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日至</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5</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日</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9:00</w:t>
      </w:r>
      <w:r>
        <w:rPr>
          <w:rFonts w:hint="eastAsia" w:ascii="宋体" w:hAnsi="宋体" w:eastAsia="宋体" w:cs="宋体"/>
          <w:sz w:val="24"/>
          <w:szCs w:val="24"/>
          <w:highlight w:val="none"/>
          <w:lang w:eastAsia="zh-CN"/>
        </w:rPr>
        <w:t>（北京时间，下同），</w:t>
      </w:r>
      <w:r>
        <w:rPr>
          <w:rFonts w:hint="eastAsia" w:asciiTheme="minorEastAsia" w:hAnsiTheme="minorEastAsia" w:cstheme="minorEastAsia"/>
          <w:sz w:val="24"/>
          <w:szCs w:val="24"/>
        </w:rPr>
        <w:t>在德州城建工程集团有限公司（原德州市市政工程建设总公司）网站获取；</w:t>
      </w:r>
    </w:p>
    <w:p>
      <w:pPr>
        <w:spacing w:line="360" w:lineRule="auto"/>
        <w:ind w:firstLine="480" w:firstLineChars="200"/>
        <w:rPr>
          <w:rFonts w:hint="eastAsia" w:ascii="宋体" w:hAnsi="宋体" w:eastAsia="宋体" w:cs="宋体"/>
          <w:sz w:val="24"/>
          <w:szCs w:val="24"/>
          <w:highlight w:val="none"/>
          <w:lang w:eastAsia="zh-CN"/>
        </w:rPr>
      </w:pPr>
      <w:r>
        <w:rPr>
          <w:rFonts w:hint="eastAsia" w:asciiTheme="minorEastAsia" w:hAnsiTheme="minorEastAsia" w:cstheme="minorEastAsia"/>
          <w:sz w:val="24"/>
          <w:szCs w:val="24"/>
        </w:rPr>
        <w:t>网址：</w:t>
      </w:r>
      <w:r>
        <w:fldChar w:fldCharType="begin"/>
      </w:r>
      <w:r>
        <w:instrText xml:space="preserve"> HYPERLINK "http://www.dzszzgs.com/" </w:instrText>
      </w:r>
      <w:r>
        <w:fldChar w:fldCharType="separate"/>
      </w:r>
      <w:r>
        <w:rPr>
          <w:rStyle w:val="13"/>
          <w:rFonts w:hint="eastAsia" w:asciiTheme="minorEastAsia" w:hAnsiTheme="minorEastAsia" w:cstheme="minorEastAsia"/>
          <w:sz w:val="24"/>
          <w:szCs w:val="24"/>
        </w:rPr>
        <w:t>http://www.dzszzgs.com/</w:t>
      </w:r>
      <w:r>
        <w:rPr>
          <w:rStyle w:val="13"/>
          <w:rFonts w:hint="eastAsia" w:asciiTheme="minorEastAsia" w:hAnsiTheme="minorEastAsia" w:cstheme="minorEastAsia"/>
          <w:sz w:val="24"/>
          <w:szCs w:val="24"/>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none"/>
          <w:lang w:eastAsia="zh-CN"/>
        </w:rPr>
      </w:pPr>
      <w:bookmarkStart w:id="11" w:name="_Toc152042292"/>
      <w:bookmarkStart w:id="12" w:name="_Toc179632532"/>
      <w:bookmarkStart w:id="13" w:name="_Toc246996905"/>
      <w:bookmarkStart w:id="14" w:name="_Toc144974484"/>
      <w:bookmarkStart w:id="15" w:name="_Toc246996162"/>
      <w:bookmarkStart w:id="16" w:name="_Toc152045516"/>
      <w:bookmarkStart w:id="17" w:name="_Toc247085676"/>
      <w:bookmarkStart w:id="18" w:name="_Toc296602406"/>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响应文件的递交</w:t>
      </w:r>
      <w:bookmarkEnd w:id="11"/>
      <w:bookmarkEnd w:id="12"/>
      <w:bookmarkEnd w:id="13"/>
      <w:bookmarkEnd w:id="14"/>
      <w:bookmarkEnd w:id="15"/>
      <w:bookmarkEnd w:id="16"/>
      <w:bookmarkEnd w:id="17"/>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highlight w:val="none"/>
          <w:lang w:eastAsia="zh-CN"/>
        </w:rPr>
        <w:t>响应文件递交的截止时间（投标截止时间，下同）</w:t>
      </w:r>
      <w:r>
        <w:rPr>
          <w:rFonts w:hint="eastAsia" w:ascii="宋体" w:hAnsi="宋体" w:eastAsia="宋体" w:cs="宋体"/>
          <w:color w:val="auto"/>
          <w:sz w:val="24"/>
          <w:szCs w:val="24"/>
          <w:highlight w:val="none"/>
          <w:lang w:eastAsia="zh-CN"/>
        </w:rPr>
        <w:t>为</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2020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年</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5</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月</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6日9</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时</w:t>
      </w:r>
      <w:r>
        <w:rPr>
          <w:rFonts w:hint="eastAsia"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t>00</w:t>
      </w:r>
      <w: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t>分</w:t>
      </w:r>
      <w:r>
        <w:rPr>
          <w:rFonts w:hint="eastAsia" w:ascii="宋体" w:hAnsi="宋体" w:eastAsia="宋体" w:cs="宋体"/>
          <w:sz w:val="24"/>
          <w:szCs w:val="24"/>
          <w:highlight w:val="none"/>
          <w:lang w:eastAsia="zh-CN"/>
        </w:rPr>
        <w:t>，地点</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lang w:val="en-US" w:eastAsia="zh-CN"/>
        </w:rPr>
        <w:t>德州城建工程集团有限公司一分公司党员活动室</w:t>
      </w:r>
      <w:r>
        <w:rPr>
          <w:rFonts w:hint="eastAsia" w:ascii="宋体" w:hAnsi="宋体" w:eastAsia="宋体" w:cs="宋体"/>
          <w:sz w:val="24"/>
          <w:szCs w:val="24"/>
          <w:highlight w:val="none"/>
          <w:lang w:eastAsia="zh-CN"/>
        </w:rPr>
        <w:t>。 逾</w:t>
      </w:r>
      <w:r>
        <w:rPr>
          <w:rFonts w:hint="eastAsia" w:ascii="宋体" w:hAnsi="宋体" w:eastAsia="宋体" w:cs="宋体"/>
          <w:sz w:val="24"/>
          <w:szCs w:val="24"/>
          <w:lang w:eastAsia="zh-CN"/>
        </w:rPr>
        <w:t>期送达的或者未送达指定地点的响应文件，招标人不予受理。</w:t>
      </w:r>
    </w:p>
    <w:p>
      <w:pPr>
        <w:spacing w:line="360" w:lineRule="auto"/>
        <w:ind w:firstLine="480" w:firstLineChars="200"/>
        <w:rPr>
          <w:rFonts w:asciiTheme="minorEastAsia" w:hAnsiTheme="minorEastAsia" w:cstheme="minorEastAsia"/>
          <w:sz w:val="24"/>
          <w:szCs w:val="24"/>
        </w:rPr>
      </w:pPr>
      <w:bookmarkStart w:id="19" w:name="_Toc296602407"/>
      <w:bookmarkStart w:id="20" w:name="_Toc179632533"/>
      <w:bookmarkStart w:id="21" w:name="_Toc247085677"/>
      <w:bookmarkStart w:id="22" w:name="_Toc157499355"/>
      <w:bookmarkStart w:id="23" w:name="_Toc246996163"/>
      <w:bookmarkStart w:id="24" w:name="_Toc246996906"/>
      <w:r>
        <w:rPr>
          <w:rFonts w:hint="eastAsia" w:asciiTheme="minorEastAsia" w:hAnsiTheme="minorEastAsia" w:cstheme="minorEastAsia"/>
          <w:sz w:val="24"/>
          <w:szCs w:val="24"/>
        </w:rPr>
        <w:t>5.发布公告的媒介</w:t>
      </w:r>
      <w:bookmarkEnd w:id="19"/>
      <w:bookmarkEnd w:id="20"/>
      <w:bookmarkEnd w:id="21"/>
      <w:bookmarkEnd w:id="22"/>
      <w:bookmarkEnd w:id="23"/>
      <w:bookmarkEnd w:id="24"/>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本次招标公告在德州城建工程集团有限公司网站上发布；</w:t>
      </w:r>
    </w:p>
    <w:p>
      <w:pPr>
        <w:spacing w:line="360" w:lineRule="auto"/>
        <w:ind w:firstLine="480" w:firstLineChars="200"/>
        <w:rPr>
          <w:rFonts w:hint="eastAsia" w:ascii="宋体" w:hAnsi="宋体" w:eastAsia="宋体" w:cs="宋体"/>
          <w:sz w:val="24"/>
          <w:szCs w:val="24"/>
          <w:lang w:eastAsia="zh-CN"/>
        </w:rPr>
      </w:pPr>
      <w:r>
        <w:rPr>
          <w:rFonts w:hint="eastAsia" w:asciiTheme="minorEastAsia" w:hAnsiTheme="minorEastAsia" w:cstheme="minorEastAsia"/>
          <w:sz w:val="24"/>
          <w:szCs w:val="24"/>
        </w:rPr>
        <w:t>网址：</w:t>
      </w:r>
      <w:r>
        <w:fldChar w:fldCharType="begin"/>
      </w:r>
      <w:r>
        <w:instrText xml:space="preserve"> HYPERLINK "http://www.dzszzgs.com/" </w:instrText>
      </w:r>
      <w:r>
        <w:fldChar w:fldCharType="separate"/>
      </w:r>
      <w:r>
        <w:rPr>
          <w:rStyle w:val="13"/>
          <w:rFonts w:hint="eastAsia" w:asciiTheme="minorEastAsia" w:hAnsiTheme="minorEastAsia" w:cstheme="minorEastAsia"/>
          <w:sz w:val="24"/>
          <w:szCs w:val="24"/>
        </w:rPr>
        <w:t>http://www.dzszzgs.com/</w:t>
      </w:r>
      <w:r>
        <w:rPr>
          <w:rStyle w:val="13"/>
          <w:rFonts w:hint="eastAsia" w:asciiTheme="minorEastAsia" w:hAnsiTheme="minorEastAsia" w:cstheme="minorEastAsia"/>
          <w:sz w:val="24"/>
          <w:szCs w:val="24"/>
        </w:rPr>
        <w:fldChar w:fldCharType="end"/>
      </w:r>
      <w:r>
        <w:rPr>
          <w:rFonts w:hint="eastAsia" w:ascii="宋体" w:hAnsi="宋体" w:eastAsia="宋体" w:cs="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bookmarkStart w:id="25" w:name="_Toc179632534"/>
      <w:bookmarkStart w:id="26" w:name="_Toc246996164"/>
      <w:bookmarkStart w:id="27" w:name="_Toc152042293"/>
      <w:bookmarkStart w:id="28" w:name="_Toc247085678"/>
      <w:bookmarkStart w:id="29" w:name="_Toc144974485"/>
      <w:bookmarkStart w:id="30" w:name="_Toc152045517"/>
      <w:bookmarkStart w:id="31" w:name="_Toc296602408"/>
      <w:bookmarkStart w:id="32" w:name="_Toc246996907"/>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联系方式</w:t>
      </w:r>
      <w:bookmarkEnd w:id="25"/>
      <w:bookmarkEnd w:id="26"/>
      <w:bookmarkEnd w:id="27"/>
      <w:bookmarkEnd w:id="28"/>
      <w:bookmarkEnd w:id="29"/>
      <w:bookmarkEnd w:id="30"/>
      <w:bookmarkEnd w:id="31"/>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招标人：德州城建工程集团有限公司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德州市德城区东方红西路</w:t>
      </w:r>
      <w:r>
        <w:rPr>
          <w:rFonts w:hint="eastAsia" w:ascii="宋体" w:hAnsi="宋体" w:eastAsia="宋体" w:cs="宋体"/>
          <w:sz w:val="24"/>
          <w:szCs w:val="24"/>
          <w:lang w:val="en-US" w:eastAsia="zh-CN"/>
        </w:rPr>
        <w:t>199号</w:t>
      </w:r>
      <w:r>
        <w:rPr>
          <w:rFonts w:hint="eastAsia" w:ascii="宋体" w:hAnsi="宋体" w:eastAsia="宋体" w:cs="宋体"/>
          <w:sz w:val="24"/>
          <w:szCs w:val="24"/>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rPr>
      </w:pPr>
      <w:r>
        <w:rPr>
          <w:rFonts w:hint="eastAsia" w:ascii="宋体" w:hAnsi="宋体" w:eastAsia="宋体" w:cs="宋体"/>
          <w:sz w:val="24"/>
          <w:szCs w:val="24"/>
          <w:lang w:val="zh-CN" w:eastAsia="zh-CN"/>
        </w:rPr>
        <w:t>联系人：</w:t>
      </w:r>
      <w:r>
        <w:rPr>
          <w:rFonts w:hint="eastAsia" w:ascii="宋体" w:hAnsi="宋体" w:eastAsia="宋体" w:cs="宋体"/>
          <w:sz w:val="24"/>
          <w:szCs w:val="24"/>
          <w:lang w:val="en-US" w:eastAsia="zh-CN"/>
        </w:rPr>
        <w:t>代</w:t>
      </w:r>
      <w:r>
        <w:rPr>
          <w:rFonts w:hint="eastAsia" w:ascii="宋体" w:hAnsi="宋体" w:eastAsia="宋体" w:cs="宋体"/>
          <w:sz w:val="24"/>
          <w:szCs w:val="24"/>
          <w:lang w:val="zh-CN" w:eastAsia="zh-CN"/>
        </w:rPr>
        <w:t>先生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联系电话：</w:t>
      </w:r>
      <w:r>
        <w:rPr>
          <w:rFonts w:hint="eastAsia" w:ascii="宋体" w:hAnsi="宋体" w:eastAsia="宋体" w:cs="宋体"/>
          <w:sz w:val="24"/>
          <w:szCs w:val="24"/>
          <w:lang w:val="en-US" w:eastAsia="zh-CN"/>
        </w:rPr>
        <w:t xml:space="preserve">15905341085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color w:val="FF0000"/>
          <w:sz w:val="24"/>
          <w:szCs w:val="24"/>
        </w:rPr>
        <w:t xml:space="preserve"> </w:t>
      </w:r>
      <w:bookmarkStart w:id="33" w:name="_Toc476562013"/>
    </w:p>
    <w:p>
      <w:pPr>
        <w:pStyle w:val="3"/>
        <w:jc w:val="center"/>
        <w:rPr>
          <w:rFonts w:hint="eastAsia"/>
        </w:rPr>
      </w:pPr>
      <w:bookmarkStart w:id="34" w:name="_Toc21326"/>
      <w:r>
        <w:rPr>
          <w:rFonts w:hint="eastAsia"/>
        </w:rPr>
        <w:t xml:space="preserve">第二章 </w:t>
      </w:r>
      <w:r>
        <w:rPr>
          <w:rFonts w:hint="eastAsia"/>
          <w:lang w:eastAsia="zh-CN"/>
        </w:rPr>
        <w:t>投标人</w:t>
      </w:r>
      <w:r>
        <w:rPr>
          <w:rFonts w:hint="eastAsia"/>
        </w:rPr>
        <w:t>须知</w:t>
      </w:r>
      <w:bookmarkEnd w:id="33"/>
      <w:bookmarkEnd w:id="34"/>
    </w:p>
    <w:p>
      <w:pPr>
        <w:pStyle w:val="4"/>
        <w:spacing w:line="240" w:lineRule="auto"/>
        <w:jc w:val="left"/>
        <w:rPr>
          <w:rFonts w:hint="eastAsia"/>
          <w:sz w:val="28"/>
          <w:szCs w:val="28"/>
        </w:rPr>
      </w:pPr>
      <w:bookmarkStart w:id="35" w:name="_Toc476562014"/>
      <w:bookmarkStart w:id="36" w:name="_Toc21346"/>
      <w:r>
        <w:rPr>
          <w:rFonts w:hint="eastAsia"/>
          <w:sz w:val="28"/>
          <w:szCs w:val="28"/>
        </w:rPr>
        <w:t>投标</w:t>
      </w:r>
      <w:r>
        <w:rPr>
          <w:rFonts w:hint="eastAsia"/>
          <w:sz w:val="28"/>
          <w:szCs w:val="28"/>
          <w:lang w:eastAsia="zh-CN"/>
        </w:rPr>
        <w:t>人</w:t>
      </w:r>
      <w:r>
        <w:rPr>
          <w:rFonts w:hint="eastAsia"/>
          <w:sz w:val="28"/>
          <w:szCs w:val="28"/>
        </w:rPr>
        <w:t>须知前附表</w:t>
      </w:r>
      <w:bookmarkEnd w:id="35"/>
      <w:bookmarkEnd w:id="36"/>
    </w:p>
    <w:tbl>
      <w:tblPr>
        <w:tblStyle w:val="10"/>
        <w:tblW w:w="9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478"/>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序号</w:t>
            </w:r>
          </w:p>
        </w:tc>
        <w:tc>
          <w:tcPr>
            <w:tcW w:w="1478"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项目</w:t>
            </w:r>
          </w:p>
        </w:tc>
        <w:tc>
          <w:tcPr>
            <w:tcW w:w="6670" w:type="dxa"/>
            <w:vAlign w:val="center"/>
          </w:tcPr>
          <w:p>
            <w:pPr>
              <w:spacing w:line="240" w:lineRule="auto"/>
              <w:jc w:val="center"/>
              <w:rPr>
                <w:rFonts w:hint="eastAsia" w:asciiTheme="minorEastAsia" w:hAnsiTheme="minorEastAsia"/>
                <w:b/>
                <w:sz w:val="24"/>
                <w:szCs w:val="24"/>
              </w:rPr>
            </w:pPr>
            <w:r>
              <w:rPr>
                <w:rFonts w:hint="eastAsia" w:asciiTheme="minorEastAsia" w:hAnsiTheme="minorEastAsia"/>
                <w:b/>
                <w:sz w:val="24"/>
                <w:szCs w:val="24"/>
              </w:rPr>
              <w:t>招标项目综合说明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rPr>
            </w:pPr>
            <w:r>
              <w:rPr>
                <w:rFonts w:hint="eastAsia" w:ascii="宋体" w:hAnsi="宋体" w:eastAsia="宋体" w:cs="宋体"/>
                <w:sz w:val="24"/>
                <w:szCs w:val="24"/>
                <w:vertAlign w:val="baseline"/>
                <w:lang w:val="en-US" w:eastAsia="zh-CN"/>
              </w:rPr>
              <w:t>1</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招标人</w:t>
            </w:r>
          </w:p>
        </w:tc>
        <w:tc>
          <w:tcPr>
            <w:tcW w:w="6670"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招 标 人：德州城建工程集团有限公司</w:t>
            </w:r>
          </w:p>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地    址：德州市德城区东方红西路</w:t>
            </w:r>
            <w:r>
              <w:rPr>
                <w:rFonts w:hint="eastAsia" w:asciiTheme="minorEastAsia" w:hAnsiTheme="minorEastAsia"/>
                <w:sz w:val="24"/>
                <w:szCs w:val="24"/>
                <w:lang w:val="en-US" w:eastAsia="zh-CN"/>
              </w:rPr>
              <w:t>199号</w:t>
            </w:r>
            <w:r>
              <w:rPr>
                <w:rFonts w:hint="eastAsia" w:asciiTheme="minorEastAsia" w:hAnsiTheme="minorEastAsia"/>
                <w:sz w:val="24"/>
                <w:szCs w:val="24"/>
                <w:lang w:eastAsia="zh-CN"/>
              </w:rPr>
              <w:t xml:space="preserve">                           </w:t>
            </w:r>
          </w:p>
          <w:p>
            <w:pPr>
              <w:spacing w:line="240" w:lineRule="auto"/>
              <w:rPr>
                <w:rFonts w:hint="default" w:asciiTheme="minorEastAsia" w:hAnsiTheme="minorEastAsia"/>
                <w:sz w:val="24"/>
                <w:szCs w:val="24"/>
                <w:lang w:val="en-US"/>
              </w:rPr>
            </w:pPr>
            <w:r>
              <w:rPr>
                <w:rFonts w:hint="eastAsia" w:asciiTheme="minorEastAsia" w:hAnsiTheme="minorEastAsia"/>
                <w:sz w:val="24"/>
                <w:szCs w:val="24"/>
                <w:lang w:val="zh-CN" w:eastAsia="zh-CN"/>
              </w:rPr>
              <w:t>联</w:t>
            </w:r>
            <w:r>
              <w:rPr>
                <w:rFonts w:hint="eastAsia" w:asciiTheme="minorEastAsia" w:hAnsiTheme="minorEastAsia"/>
                <w:sz w:val="24"/>
                <w:szCs w:val="24"/>
                <w:lang w:val="en-US" w:eastAsia="zh-CN"/>
              </w:rPr>
              <w:t xml:space="preserve"> </w:t>
            </w:r>
            <w:r>
              <w:rPr>
                <w:rFonts w:hint="eastAsia" w:asciiTheme="minorEastAsia" w:hAnsiTheme="minorEastAsia"/>
                <w:sz w:val="24"/>
                <w:szCs w:val="24"/>
                <w:lang w:val="zh-CN" w:eastAsia="zh-CN"/>
              </w:rPr>
              <w:t>系</w:t>
            </w:r>
            <w:r>
              <w:rPr>
                <w:rFonts w:hint="eastAsia" w:asciiTheme="minorEastAsia" w:hAnsiTheme="minorEastAsia"/>
                <w:sz w:val="24"/>
                <w:szCs w:val="24"/>
                <w:lang w:val="en-US" w:eastAsia="zh-CN"/>
              </w:rPr>
              <w:t xml:space="preserve"> </w:t>
            </w:r>
            <w:r>
              <w:rPr>
                <w:rFonts w:hint="eastAsia" w:asciiTheme="minorEastAsia" w:hAnsiTheme="minorEastAsia"/>
                <w:sz w:val="24"/>
                <w:szCs w:val="24"/>
                <w:lang w:val="zh-CN" w:eastAsia="zh-CN"/>
              </w:rPr>
              <w:t>人：</w:t>
            </w:r>
            <w:r>
              <w:rPr>
                <w:rFonts w:hint="eastAsia" w:asciiTheme="minorEastAsia" w:hAnsiTheme="minorEastAsia"/>
                <w:sz w:val="24"/>
                <w:szCs w:val="24"/>
                <w:lang w:val="en-US" w:eastAsia="zh-CN"/>
              </w:rPr>
              <w:t>代</w:t>
            </w:r>
            <w:r>
              <w:rPr>
                <w:rFonts w:hint="eastAsia" w:asciiTheme="minorEastAsia" w:hAnsiTheme="minorEastAsia"/>
                <w:sz w:val="24"/>
                <w:szCs w:val="24"/>
                <w:lang w:val="zh-CN" w:eastAsia="zh-CN"/>
              </w:rPr>
              <w:t>先生 联系电话：</w:t>
            </w:r>
            <w:r>
              <w:rPr>
                <w:rFonts w:hint="eastAsia" w:ascii="宋体" w:hAnsi="宋体" w:eastAsia="宋体" w:cs="宋体"/>
                <w:sz w:val="24"/>
                <w:szCs w:val="24"/>
                <w:lang w:val="en-US" w:eastAsia="zh-CN"/>
              </w:rPr>
              <w:t>15905341085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rPr>
            </w:pPr>
            <w:r>
              <w:rPr>
                <w:rFonts w:hint="eastAsia" w:ascii="宋体" w:hAnsi="宋体" w:eastAsia="宋体" w:cs="宋体"/>
                <w:sz w:val="24"/>
                <w:szCs w:val="24"/>
                <w:vertAlign w:val="baseline"/>
                <w:lang w:val="en-US" w:eastAsia="zh-CN"/>
              </w:rPr>
              <w:t>2</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项目名称</w:t>
            </w:r>
          </w:p>
        </w:tc>
        <w:tc>
          <w:tcPr>
            <w:tcW w:w="6670"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lang w:val="en-US" w:eastAsia="zh-CN"/>
              </w:rPr>
              <w:t>规划17号线碎石材料</w:t>
            </w:r>
            <w:r>
              <w:rPr>
                <w:rFonts w:hint="eastAsia" w:asciiTheme="minorEastAsia" w:hAnsiTheme="minorEastAsia"/>
                <w:sz w:val="24"/>
                <w:szCs w:val="24"/>
              </w:rPr>
              <w:t>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项目地点</w:t>
            </w:r>
          </w:p>
        </w:tc>
        <w:tc>
          <w:tcPr>
            <w:tcW w:w="6670" w:type="dxa"/>
            <w:vAlign w:val="center"/>
          </w:tcPr>
          <w:p>
            <w:pPr>
              <w:pStyle w:val="2"/>
              <w:spacing w:line="240" w:lineRule="auto"/>
              <w:ind w:left="0" w:leftChars="0" w:firstLine="0" w:firstLineChars="0"/>
              <w:rPr>
                <w:rFonts w:hint="default"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德州市规划17号线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eastAsia" w:asciiTheme="minorEastAsia" w:hAnsiTheme="minorEastAsia"/>
                <w:sz w:val="24"/>
                <w:szCs w:val="24"/>
                <w:lang w:val="en-US"/>
              </w:rPr>
            </w:pPr>
            <w:r>
              <w:rPr>
                <w:rFonts w:hint="eastAsia" w:ascii="宋体" w:hAnsi="宋体" w:eastAsia="宋体" w:cs="宋体"/>
                <w:sz w:val="24"/>
                <w:szCs w:val="24"/>
                <w:vertAlign w:val="baseline"/>
                <w:lang w:val="en-US" w:eastAsia="zh-CN"/>
              </w:rPr>
              <w:t>4</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招标范围</w:t>
            </w:r>
          </w:p>
        </w:tc>
        <w:tc>
          <w:tcPr>
            <w:tcW w:w="6670" w:type="dxa"/>
            <w:vAlign w:val="center"/>
          </w:tcPr>
          <w:p>
            <w:pPr>
              <w:spacing w:line="240" w:lineRule="auto"/>
              <w:rPr>
                <w:rFonts w:hint="default" w:asciiTheme="minorEastAsia" w:hAnsiTheme="minorEastAsia" w:eastAsia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规划17号线碎石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trPr>
        <w:tc>
          <w:tcPr>
            <w:tcW w:w="946" w:type="dxa"/>
            <w:vAlign w:val="center"/>
          </w:tcPr>
          <w:p>
            <w:pPr>
              <w:spacing w:line="240" w:lineRule="auto"/>
              <w:jc w:val="center"/>
              <w:rPr>
                <w:rFonts w:hint="eastAsia" w:ascii="宋体" w:hAnsi="宋体" w:eastAsia="宋体" w:cs="宋体"/>
                <w:sz w:val="24"/>
                <w:szCs w:val="24"/>
              </w:rPr>
            </w:pPr>
          </w:p>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5</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投标人资格及资质等级要求</w:t>
            </w:r>
          </w:p>
        </w:tc>
        <w:tc>
          <w:tcPr>
            <w:tcW w:w="6670" w:type="dxa"/>
            <w:vAlign w:val="center"/>
          </w:tcPr>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具有与本招标项目相应的施工能力。 </w:t>
            </w:r>
          </w:p>
          <w:p>
            <w:pPr>
              <w:pStyle w:val="6"/>
              <w:pageBreakBefore w:val="0"/>
              <w:numPr>
                <w:ilvl w:val="0"/>
                <w:numId w:val="2"/>
              </w:numPr>
              <w:kinsoku/>
              <w:wordWrap/>
              <w:overflowPunct/>
              <w:topLinePunct w:val="0"/>
              <w:bidi w:val="0"/>
              <w:spacing w:line="240" w:lineRule="auto"/>
              <w:ind w:left="0" w:leftChars="0" w:firstLine="0" w:firstLineChars="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本次招标</w:t>
            </w:r>
            <w:r>
              <w:rPr>
                <w:rFonts w:hint="eastAsia" w:ascii="宋体" w:hAnsi="宋体" w:eastAsia="宋体" w:cs="宋体"/>
                <w:b/>
                <w:bCs/>
                <w:color w:val="auto"/>
                <w:kern w:val="0"/>
                <w:sz w:val="24"/>
                <w:szCs w:val="24"/>
                <w:lang w:val="en-US" w:eastAsia="zh-CN" w:bidi="ar-SA"/>
              </w:rPr>
              <w:t>不接受联合体投标</w:t>
            </w:r>
            <w:r>
              <w:rPr>
                <w:rFonts w:hint="eastAsia" w:ascii="宋体" w:hAnsi="宋体" w:eastAsia="宋体" w:cs="宋体"/>
                <w:color w:val="auto"/>
                <w:kern w:val="0"/>
                <w:sz w:val="24"/>
                <w:szCs w:val="24"/>
                <w:lang w:val="en-US" w:eastAsia="zh-CN" w:bidi="ar-SA"/>
              </w:rPr>
              <w:t>。 </w:t>
            </w:r>
          </w:p>
          <w:p>
            <w:pPr>
              <w:spacing w:line="240" w:lineRule="auto"/>
              <w:rPr>
                <w:rFonts w:hint="eastAsia" w:asciiTheme="minorEastAsia" w:hAnsiTheme="minorEastAsia"/>
                <w:sz w:val="24"/>
                <w:szCs w:val="24"/>
              </w:rPr>
            </w:pPr>
            <w:r>
              <w:rPr>
                <w:rFonts w:hint="eastAsia" w:ascii="宋体" w:hAnsi="宋体" w:eastAsia="宋体" w:cs="宋体"/>
                <w:color w:val="auto"/>
                <w:kern w:val="0"/>
                <w:sz w:val="24"/>
                <w:szCs w:val="24"/>
                <w:lang w:val="en-US" w:eastAsia="zh-CN" w:bidi="ar-SA"/>
              </w:rPr>
              <w:t>与招标人存在利害关系可能影响招标公正性的法人、其他组织或者个人，不得参加投标。单位负责人为同一人或者存在控股、管理关系的不同单位，不得参加同一标段投标或者未划分标段的同一招标项目投标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6</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招标答疑</w:t>
            </w:r>
          </w:p>
        </w:tc>
        <w:tc>
          <w:tcPr>
            <w:tcW w:w="6670"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投标人对招标文</w:t>
            </w:r>
            <w:r>
              <w:rPr>
                <w:rFonts w:hint="eastAsia" w:asciiTheme="minorEastAsia" w:hAnsiTheme="minorEastAsia"/>
                <w:sz w:val="24"/>
                <w:szCs w:val="24"/>
                <w:highlight w:val="none"/>
              </w:rPr>
              <w:t>件的质疑，应于</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5</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日之</w:t>
            </w:r>
            <w:r>
              <w:rPr>
                <w:rFonts w:hint="eastAsia" w:asciiTheme="minorEastAsia" w:hAnsiTheme="minorEastAsia"/>
                <w:sz w:val="24"/>
                <w:szCs w:val="24"/>
                <w:highlight w:val="none"/>
              </w:rPr>
              <w:t>前</w:t>
            </w:r>
            <w:r>
              <w:rPr>
                <w:rFonts w:hint="eastAsia" w:asciiTheme="minorEastAsia" w:hAnsiTheme="minorEastAsia"/>
                <w:sz w:val="24"/>
                <w:szCs w:val="24"/>
              </w:rPr>
              <w:t>以书面形式（加盖法人公章）递交或传真至招标</w:t>
            </w:r>
            <w:r>
              <w:rPr>
                <w:rFonts w:hint="eastAsia" w:asciiTheme="minorEastAsia" w:hAnsiTheme="minorEastAsia"/>
                <w:sz w:val="24"/>
                <w:szCs w:val="24"/>
                <w:lang w:eastAsia="zh-CN"/>
              </w:rPr>
              <w:t>人</w:t>
            </w:r>
            <w:r>
              <w:rPr>
                <w:rFonts w:hint="eastAsia" w:asciiTheme="minorEastAsia" w:hAnsiTheme="minorEastAsia"/>
                <w:sz w:val="24"/>
                <w:szCs w:val="24"/>
              </w:rPr>
              <w:t>，</w:t>
            </w:r>
            <w:r>
              <w:rPr>
                <w:rFonts w:asciiTheme="minorEastAsia" w:hAnsiTheme="minorEastAsia"/>
                <w:sz w:val="24"/>
                <w:szCs w:val="24"/>
              </w:rPr>
              <w:t>过期不予受理。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7</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rPr>
              <w:t>投标</w:t>
            </w:r>
          </w:p>
          <w:p>
            <w:pPr>
              <w:spacing w:line="240" w:lineRule="auto"/>
              <w:rPr>
                <w:rFonts w:hint="eastAsia" w:asciiTheme="minorEastAsia" w:hAnsiTheme="minorEastAsia"/>
                <w:sz w:val="24"/>
                <w:szCs w:val="24"/>
              </w:rPr>
            </w:pPr>
            <w:r>
              <w:rPr>
                <w:rFonts w:hint="eastAsia" w:asciiTheme="minorEastAsia" w:hAnsiTheme="minorEastAsia"/>
                <w:sz w:val="24"/>
                <w:szCs w:val="24"/>
              </w:rPr>
              <w:t>截止时间</w:t>
            </w:r>
          </w:p>
        </w:tc>
        <w:tc>
          <w:tcPr>
            <w:tcW w:w="6670" w:type="dxa"/>
            <w:vAlign w:val="center"/>
          </w:tcPr>
          <w:p>
            <w:pPr>
              <w:spacing w:line="240" w:lineRule="auto"/>
              <w:rPr>
                <w:rFonts w:hint="eastAsia" w:asciiTheme="minorEastAsia" w:hAnsiTheme="minorEastAsia"/>
                <w:color w:val="FF0000"/>
                <w:sz w:val="24"/>
                <w:szCs w:val="24"/>
                <w:highlight w:val="none"/>
              </w:rPr>
            </w:pPr>
            <w:r>
              <w:rPr>
                <w:rFonts w:hint="eastAsia" w:asciiTheme="minorEastAsia" w:hAnsiTheme="minorEastAsia"/>
                <w:color w:val="auto"/>
                <w:sz w:val="24"/>
                <w:szCs w:val="24"/>
                <w:highlight w:val="none"/>
                <w:lang w:eastAsia="zh-CN"/>
              </w:rPr>
              <w:t>响应文件</w:t>
            </w:r>
            <w:r>
              <w:rPr>
                <w:rFonts w:hint="eastAsia" w:asciiTheme="minorEastAsia" w:hAnsiTheme="minorEastAsia"/>
                <w:color w:val="auto"/>
                <w:sz w:val="24"/>
                <w:szCs w:val="24"/>
                <w:highlight w:val="none"/>
              </w:rPr>
              <w:t>提交截止时间：</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5</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color w:val="0D0D0D" w:themeColor="text1" w:themeTint="F2"/>
                <w:sz w:val="24"/>
                <w:szCs w:val="24"/>
                <w:highlight w:val="none"/>
                <w14:textFill>
                  <w14:solidFill>
                    <w14:schemeClr w14:val="tx1">
                      <w14:lumMod w14:val="95000"/>
                      <w14:lumOff w14:val="5000"/>
                    </w14:schemeClr>
                  </w14:solidFill>
                </w14:textFill>
              </w:rPr>
              <w:t>日</w:t>
            </w:r>
            <w:r>
              <w:rPr>
                <w:rFonts w:hint="eastAsia" w:asciiTheme="minorEastAsia" w:hAnsiTheme="minorEastAsia"/>
                <w:color w:val="0D0D0D" w:themeColor="text1" w:themeTint="F2"/>
                <w:sz w:val="24"/>
                <w:szCs w:val="24"/>
                <w:highlight w:val="none"/>
                <w:lang w:val="en-US" w:eastAsia="zh-CN"/>
                <w14:textFill>
                  <w14:solidFill>
                    <w14:schemeClr w14:val="tx1">
                      <w14:lumMod w14:val="95000"/>
                      <w14:lumOff w14:val="5000"/>
                    </w14:schemeClr>
                  </w14:solidFill>
                </w14:textFill>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8</w:t>
            </w:r>
          </w:p>
        </w:tc>
        <w:tc>
          <w:tcPr>
            <w:tcW w:w="1478" w:type="dxa"/>
            <w:vAlign w:val="center"/>
          </w:tcPr>
          <w:p>
            <w:pPr>
              <w:spacing w:line="240" w:lineRule="auto"/>
              <w:rPr>
                <w:rFonts w:hint="eastAsia" w:asciiTheme="minorEastAsia" w:hAnsiTheme="minorEastAsia"/>
                <w:sz w:val="24"/>
                <w:szCs w:val="24"/>
              </w:rPr>
            </w:pPr>
            <w:r>
              <w:rPr>
                <w:rFonts w:hint="eastAsia" w:asciiTheme="minorEastAsia" w:hAnsiTheme="minorEastAsia"/>
                <w:sz w:val="24"/>
                <w:szCs w:val="24"/>
                <w:lang w:eastAsia="zh-CN"/>
              </w:rPr>
              <w:t>投</w:t>
            </w:r>
            <w:r>
              <w:rPr>
                <w:rFonts w:hint="eastAsia" w:asciiTheme="minorEastAsia" w:hAnsiTheme="minorEastAsia"/>
                <w:sz w:val="24"/>
                <w:szCs w:val="24"/>
              </w:rPr>
              <w:t>标文件</w:t>
            </w:r>
          </w:p>
          <w:p>
            <w:pPr>
              <w:spacing w:line="240" w:lineRule="auto"/>
              <w:rPr>
                <w:rFonts w:hint="eastAsia" w:asciiTheme="minorEastAsia" w:hAnsiTheme="minorEastAsia"/>
                <w:sz w:val="24"/>
                <w:szCs w:val="24"/>
              </w:rPr>
            </w:pPr>
            <w:r>
              <w:rPr>
                <w:rFonts w:hint="eastAsia" w:asciiTheme="minorEastAsia" w:hAnsiTheme="minorEastAsia"/>
                <w:sz w:val="24"/>
                <w:szCs w:val="24"/>
              </w:rPr>
              <w:t>份数</w:t>
            </w:r>
          </w:p>
        </w:tc>
        <w:tc>
          <w:tcPr>
            <w:tcW w:w="6670" w:type="dxa"/>
            <w:vAlign w:val="center"/>
          </w:tcPr>
          <w:p>
            <w:pPr>
              <w:spacing w:line="240" w:lineRule="auto"/>
              <w:rPr>
                <w:rFonts w:hint="eastAsia" w:asciiTheme="minorEastAsia" w:hAnsiTheme="minorEastAsia"/>
                <w:b/>
                <w:sz w:val="24"/>
                <w:szCs w:val="24"/>
              </w:rPr>
            </w:pPr>
            <w:r>
              <w:rPr>
                <w:rFonts w:hint="eastAsia" w:asciiTheme="minorEastAsia" w:hAnsiTheme="minorEastAsia"/>
                <w:b/>
                <w:bCs/>
                <w:sz w:val="24"/>
                <w:szCs w:val="24"/>
                <w:lang w:eastAsia="zh-CN"/>
              </w:rPr>
              <w:t>响</w:t>
            </w:r>
            <w:r>
              <w:rPr>
                <w:rFonts w:hint="eastAsia" w:ascii="宋体" w:hAnsi="宋体" w:eastAsia="宋体" w:cs="宋体"/>
                <w:b/>
                <w:bCs/>
                <w:sz w:val="24"/>
                <w:szCs w:val="24"/>
                <w:lang w:eastAsia="zh-CN"/>
              </w:rPr>
              <w:t>应文件</w:t>
            </w:r>
            <w:r>
              <w:rPr>
                <w:rFonts w:hint="eastAsia" w:ascii="宋体" w:hAnsi="宋体" w:eastAsia="宋体" w:cs="宋体"/>
                <w:b/>
                <w:bCs/>
                <w:sz w:val="24"/>
                <w:szCs w:val="24"/>
              </w:rPr>
              <w:t>正本一份</w:t>
            </w:r>
            <w:r>
              <w:rPr>
                <w:rFonts w:hint="eastAsia" w:ascii="宋体" w:hAnsi="宋体" w:eastAsia="宋体" w:cs="宋体"/>
                <w:b/>
                <w:bCs/>
                <w:sz w:val="24"/>
                <w:szCs w:val="24"/>
                <w:lang w:eastAsia="zh-CN"/>
              </w:rPr>
              <w:t>，副本两份；</w:t>
            </w:r>
            <w:r>
              <w:rPr>
                <w:rFonts w:hint="eastAsia" w:ascii="宋体" w:hAnsi="宋体" w:eastAsia="宋体" w:cs="宋体"/>
                <w:b/>
                <w:sz w:val="24"/>
                <w:szCs w:val="24"/>
                <w:lang w:eastAsia="zh-CN"/>
              </w:rPr>
              <w:t>响应文件</w:t>
            </w:r>
            <w:r>
              <w:rPr>
                <w:rFonts w:hint="eastAsia" w:ascii="宋体" w:hAnsi="宋体" w:eastAsia="宋体" w:cs="宋体"/>
                <w:b/>
                <w:sz w:val="24"/>
                <w:szCs w:val="24"/>
              </w:rPr>
              <w:t>上注明投标人名称、项目名称。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9</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装订要求</w:t>
            </w:r>
          </w:p>
        </w:tc>
        <w:tc>
          <w:tcPr>
            <w:tcW w:w="6670" w:type="dxa"/>
            <w:vAlign w:val="center"/>
          </w:tcPr>
          <w:p>
            <w:p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按照投标人规定的投标文件组成内容，投标文件应按以下要求装订：</w:t>
            </w:r>
          </w:p>
          <w:p>
            <w:pPr>
              <w:numPr>
                <w:ilvl w:val="0"/>
                <w:numId w:val="0"/>
              </w:num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共分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册，</w:t>
            </w:r>
            <w:r>
              <w:rPr>
                <w:rFonts w:hint="eastAsia" w:ascii="宋体" w:hAnsi="宋体" w:eastAsia="宋体" w:cs="宋体"/>
                <w:sz w:val="24"/>
                <w:szCs w:val="24"/>
                <w:highlight w:val="none"/>
                <w:lang w:val="en-US" w:eastAsia="zh-CN"/>
              </w:rPr>
              <w:t>一册为响应文件，正本一份，副本两份，含投标函、法定代表人身份证明</w:t>
            </w:r>
            <w:r>
              <w:rPr>
                <w:rFonts w:hint="eastAsia" w:ascii="宋体" w:hAnsi="宋体" w:eastAsia="宋体" w:cs="宋体"/>
                <w:sz w:val="24"/>
                <w:szCs w:val="24"/>
                <w:highlight w:val="none"/>
                <w:lang w:eastAsia="zh-CN"/>
              </w:rPr>
              <w:t>或授权委托书、</w:t>
            </w:r>
            <w:r>
              <w:rPr>
                <w:rFonts w:hint="eastAsia" w:ascii="宋体" w:hAnsi="宋体" w:eastAsia="宋体" w:cs="宋体"/>
                <w:sz w:val="24"/>
                <w:szCs w:val="24"/>
                <w:highlight w:val="none"/>
                <w:lang w:val="en-US" w:eastAsia="zh-CN"/>
              </w:rPr>
              <w:t>资信证明文件，文件要求密封</w:t>
            </w:r>
            <w:r>
              <w:rPr>
                <w:rFonts w:hint="eastAsia" w:ascii="宋体" w:hAnsi="宋体" w:eastAsia="宋体" w:cs="宋体"/>
                <w:sz w:val="24"/>
                <w:szCs w:val="24"/>
                <w:highlight w:val="none"/>
                <w:lang w:eastAsia="zh-CN"/>
              </w:rPr>
              <w:t>；</w:t>
            </w:r>
          </w:p>
          <w:p>
            <w:pPr>
              <w:pStyle w:val="2"/>
              <w:numPr>
                <w:ilvl w:val="0"/>
                <w:numId w:val="0"/>
              </w:numPr>
              <w:spacing w:line="240" w:lineRule="auto"/>
              <w:rPr>
                <w:rFonts w:hint="default"/>
                <w:sz w:val="24"/>
                <w:szCs w:val="24"/>
                <w:highlight w:val="none"/>
                <w:lang w:val="en-US" w:eastAsia="zh-CN"/>
              </w:rPr>
            </w:pPr>
            <w:r>
              <w:rPr>
                <w:rFonts w:hint="eastAsia"/>
                <w:sz w:val="24"/>
                <w:szCs w:val="24"/>
                <w:highlight w:val="none"/>
                <w:lang w:val="en-US" w:eastAsia="zh-CN"/>
              </w:rPr>
              <w:t>二册为唱标一览表，单独密封</w:t>
            </w:r>
          </w:p>
          <w:p>
            <w:p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2.外形平面尺寸为国际A4纸型。</w:t>
            </w:r>
          </w:p>
          <w:p>
            <w:pPr>
              <w:spacing w:line="240" w:lineRule="auto"/>
              <w:rPr>
                <w:rFonts w:hint="eastAsia" w:asciiTheme="minorEastAsia" w:hAnsiTheme="minorEastAsia"/>
                <w:b/>
                <w:sz w:val="24"/>
                <w:szCs w:val="24"/>
                <w:highlight w:val="none"/>
                <w:lang w:eastAsia="zh-CN"/>
              </w:rPr>
            </w:pPr>
            <w:r>
              <w:rPr>
                <w:rFonts w:hint="eastAsia" w:ascii="宋体" w:hAnsi="宋体" w:eastAsia="宋体" w:cs="宋体"/>
                <w:b/>
                <w:sz w:val="24"/>
                <w:szCs w:val="24"/>
                <w:highlight w:val="none"/>
                <w:lang w:eastAsia="zh-CN"/>
              </w:rPr>
              <w:t>不符合要求按无效投标处理。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default" w:asciiTheme="minorEastAsia" w:hAnsiTheme="minorEastAsia"/>
                <w:sz w:val="24"/>
                <w:szCs w:val="24"/>
                <w:lang w:val="en-US" w:eastAsia="zh-CN"/>
              </w:rPr>
            </w:pPr>
            <w:r>
              <w:rPr>
                <w:rFonts w:hint="eastAsia" w:ascii="宋体" w:hAnsi="宋体" w:eastAsia="宋体" w:cs="宋体"/>
                <w:sz w:val="24"/>
                <w:szCs w:val="24"/>
                <w:lang w:val="en-US" w:eastAsia="zh-CN"/>
              </w:rPr>
              <w:t>10</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递交投标文件地点</w:t>
            </w:r>
          </w:p>
        </w:tc>
        <w:tc>
          <w:tcPr>
            <w:tcW w:w="6670" w:type="dxa"/>
            <w:vAlign w:val="center"/>
          </w:tcPr>
          <w:p>
            <w:pPr>
              <w:spacing w:line="240" w:lineRule="auto"/>
              <w:rPr>
                <w:rFonts w:hint="eastAsia" w:asciiTheme="minorEastAsia" w:hAnsiTheme="minorEastAsia"/>
                <w:b/>
                <w:sz w:val="24"/>
                <w:szCs w:val="24"/>
                <w:lang w:eastAsia="zh-CN"/>
              </w:rPr>
            </w:pPr>
            <w:r>
              <w:rPr>
                <w:rFonts w:hint="eastAsia" w:asciiTheme="minorEastAsia" w:hAnsiTheme="minorEastAsia" w:eastAsiaTheme="minorEastAsia" w:cstheme="minorEastAsia"/>
                <w:color w:val="0D0D0D" w:themeColor="text1" w:themeTint="F2"/>
                <w:kern w:val="0"/>
                <w:sz w:val="24"/>
                <w:szCs w:val="24"/>
                <w:lang w:val="en-US" w:eastAsia="zh-CN" w:bidi="ar-SA"/>
                <w14:textFill>
                  <w14:solidFill>
                    <w14:schemeClr w14:val="tx1">
                      <w14:lumMod w14:val="95000"/>
                      <w14:lumOff w14:val="5000"/>
                    </w14:schemeClr>
                  </w14:solidFill>
                </w14:textFill>
              </w:rPr>
              <w:t>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eastAsia" w:asciiTheme="minorEastAsia" w:hAnsiTheme="minorEastAsia"/>
                <w:sz w:val="24"/>
                <w:szCs w:val="24"/>
                <w:lang w:val="en-US" w:eastAsia="zh-CN"/>
              </w:rPr>
            </w:pPr>
            <w:r>
              <w:rPr>
                <w:rFonts w:hint="eastAsia" w:ascii="宋体" w:hAnsi="宋体" w:eastAsia="宋体" w:cs="宋体"/>
                <w:sz w:val="24"/>
                <w:szCs w:val="24"/>
                <w:lang w:val="en-US" w:eastAsia="zh-CN"/>
              </w:rPr>
              <w:t>11</w:t>
            </w:r>
          </w:p>
        </w:tc>
        <w:tc>
          <w:tcPr>
            <w:tcW w:w="1478" w:type="dxa"/>
            <w:vAlign w:val="center"/>
          </w:tcPr>
          <w:p>
            <w:pPr>
              <w:spacing w:line="240" w:lineRule="auto"/>
              <w:rPr>
                <w:rFonts w:hint="eastAsia" w:asciiTheme="minorEastAsia" w:hAnsiTheme="minorEastAsia"/>
                <w:sz w:val="24"/>
                <w:szCs w:val="24"/>
                <w:lang w:eastAsia="zh-CN"/>
              </w:rPr>
            </w:pPr>
            <w:r>
              <w:rPr>
                <w:rFonts w:hint="eastAsia" w:asciiTheme="minorEastAsia" w:hAnsiTheme="minorEastAsia"/>
                <w:sz w:val="24"/>
                <w:szCs w:val="24"/>
                <w:lang w:eastAsia="zh-CN"/>
              </w:rPr>
              <w:t>是否退还响应文件</w:t>
            </w:r>
          </w:p>
        </w:tc>
        <w:tc>
          <w:tcPr>
            <w:tcW w:w="6670" w:type="dxa"/>
            <w:vAlign w:val="center"/>
          </w:tcPr>
          <w:p>
            <w:pPr>
              <w:spacing w:line="240" w:lineRule="auto"/>
              <w:rPr>
                <w:rFonts w:hint="eastAsia" w:asciiTheme="minorEastAsia" w:hAnsiTheme="minorEastAsia" w:eastAsiaTheme="minorEastAsia" w:cstheme="minorEastAsia"/>
                <w:b/>
                <w:sz w:val="24"/>
                <w:szCs w:val="24"/>
                <w:lang w:eastAsia="zh-CN"/>
              </w:rPr>
            </w:pPr>
            <w:r>
              <w:rPr>
                <w:rFonts w:hint="eastAsia" w:asciiTheme="minorEastAsia" w:hAnsiTheme="minorEastAsia" w:eastAsiaTheme="minorEastAsia" w:cstheme="minorEastAsia"/>
                <w:b/>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spacing w:line="240" w:lineRule="auto"/>
              <w:jc w:val="cente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12</w:t>
            </w:r>
          </w:p>
        </w:tc>
        <w:tc>
          <w:tcPr>
            <w:tcW w:w="1478" w:type="dxa"/>
            <w:vAlign w:val="center"/>
          </w:tcPr>
          <w:p>
            <w:pPr>
              <w:spacing w:line="24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开标</w:t>
            </w:r>
            <w:r>
              <w:rPr>
                <w:rFonts w:hint="eastAsia" w:asciiTheme="minorEastAsia" w:hAnsiTheme="minorEastAsia"/>
                <w:sz w:val="24"/>
                <w:szCs w:val="24"/>
                <w:lang w:eastAsia="zh-CN"/>
              </w:rPr>
              <w:t>时间地点</w:t>
            </w:r>
          </w:p>
        </w:tc>
        <w:tc>
          <w:tcPr>
            <w:tcW w:w="6670" w:type="dxa"/>
            <w:vAlign w:val="center"/>
          </w:tcPr>
          <w:p>
            <w:pPr>
              <w:spacing w:line="240" w:lineRule="auto"/>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Theme="minorEastAsia" w:hAnsiTheme="minorEastAsia" w:eastAsiaTheme="minorEastAsia" w:cstheme="minorEastAsia"/>
                <w:color w:val="auto"/>
                <w:sz w:val="24"/>
                <w:szCs w:val="24"/>
                <w:highlight w:val="none"/>
                <w:lang w:eastAsia="zh-CN"/>
              </w:rPr>
              <w:t>开标</w:t>
            </w: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20</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20</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年</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5</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月</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6</w:t>
            </w:r>
            <w:r>
              <w:rPr>
                <w:rFonts w:hint="eastAsia" w:asciiTheme="minorEastAsia" w:hAnsiTheme="minorEastAsia" w:eastAsiaTheme="minorEastAsia" w:cstheme="minorEastAsia"/>
                <w:color w:val="0D0D0D" w:themeColor="text1" w:themeTint="F2"/>
                <w:sz w:val="24"/>
                <w:szCs w:val="24"/>
                <w:highlight w:val="none"/>
                <w14:textFill>
                  <w14:solidFill>
                    <w14:schemeClr w14:val="tx1">
                      <w14:lumMod w14:val="95000"/>
                      <w14:lumOff w14:val="5000"/>
                    </w14:schemeClr>
                  </w14:solidFill>
                </w14:textFill>
              </w:rPr>
              <w:t>日</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9</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w:t>
            </w:r>
            <w:r>
              <w:rPr>
                <w:rFonts w:hint="eastAsia" w:asciiTheme="minorEastAsia" w:hAnsi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0</w:t>
            </w:r>
          </w:p>
          <w:p>
            <w:pPr>
              <w:pStyle w:val="2"/>
              <w:spacing w:line="240" w:lineRule="auto"/>
              <w:ind w:left="0" w:leftChars="0" w:firstLine="0" w:firstLineChars="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color w:val="0D0D0D" w:themeColor="text1" w:themeTint="F2"/>
                <w:sz w:val="24"/>
                <w:szCs w:val="24"/>
                <w:highlight w:val="none"/>
                <w:lang w:val="en-US" w:eastAsia="zh-CN"/>
                <w14:textFill>
                  <w14:solidFill>
                    <w14:schemeClr w14:val="tx1">
                      <w14:lumMod w14:val="95000"/>
                      <w14:lumOff w14:val="5000"/>
                    </w14:schemeClr>
                  </w14:solidFill>
                </w14:textFill>
              </w:rPr>
              <w:t>开标地点：德州城建工程集团有限公司第一分公司会议室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6" w:type="dxa"/>
            <w:vAlign w:val="center"/>
          </w:tcPr>
          <w:p>
            <w:pPr>
              <w:spacing w:line="240" w:lineRule="auto"/>
              <w:jc w:val="cente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13</w:t>
            </w:r>
          </w:p>
        </w:tc>
        <w:tc>
          <w:tcPr>
            <w:tcW w:w="8148" w:type="dxa"/>
            <w:gridSpan w:val="2"/>
            <w:vAlign w:val="center"/>
          </w:tcPr>
          <w:p>
            <w:pPr>
              <w:spacing w:line="24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其他需要补充的内容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spacing w:line="240" w:lineRule="auto"/>
              <w:jc w:val="center"/>
              <w:rPr>
                <w:rFonts w:hint="eastAsia"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13.1</w:t>
            </w:r>
          </w:p>
        </w:tc>
        <w:tc>
          <w:tcPr>
            <w:tcW w:w="1478" w:type="dxa"/>
            <w:vAlign w:val="center"/>
          </w:tcPr>
          <w:p>
            <w:pPr>
              <w:spacing w:line="24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color w:val="auto"/>
                <w:sz w:val="24"/>
                <w:szCs w:val="24"/>
                <w:highlight w:val="none"/>
                <w:lang w:eastAsia="zh-CN"/>
              </w:rPr>
              <w:t>控制价</w:t>
            </w:r>
          </w:p>
        </w:tc>
        <w:tc>
          <w:tcPr>
            <w:tcW w:w="6670" w:type="dxa"/>
            <w:vAlign w:val="center"/>
          </w:tcPr>
          <w:p>
            <w:pPr>
              <w:pStyle w:val="6"/>
              <w:pageBreakBefore w:val="0"/>
              <w:kinsoku/>
              <w:wordWrap/>
              <w:overflowPunct/>
              <w:topLinePunct w:val="0"/>
              <w:bidi w:val="0"/>
              <w:spacing w:line="240" w:lineRule="auto"/>
              <w:ind w:left="1687" w:leftChars="0" w:hanging="1687" w:hangingChars="700"/>
              <w:jc w:val="left"/>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168150.00元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trPr>
        <w:tc>
          <w:tcPr>
            <w:tcW w:w="946" w:type="dxa"/>
            <w:vAlign w:val="center"/>
          </w:tcPr>
          <w:p>
            <w:pPr>
              <w:spacing w:line="240" w:lineRule="auto"/>
              <w:jc w:val="center"/>
              <w:rPr>
                <w:rFonts w:hint="default" w:asciiTheme="minorEastAsia" w:hAnsiTheme="minorEastAsia" w:eastAsiaTheme="minorEastAsia"/>
                <w:sz w:val="24"/>
                <w:szCs w:val="24"/>
                <w:lang w:val="en-US" w:eastAsia="zh-CN"/>
              </w:rPr>
            </w:pPr>
            <w:r>
              <w:rPr>
                <w:rFonts w:hint="eastAsia" w:ascii="宋体" w:hAnsi="宋体" w:eastAsia="宋体" w:cs="宋体"/>
                <w:sz w:val="24"/>
                <w:szCs w:val="24"/>
                <w:lang w:val="en-US" w:eastAsia="zh-CN"/>
              </w:rPr>
              <w:t>13.2</w:t>
            </w:r>
          </w:p>
        </w:tc>
        <w:tc>
          <w:tcPr>
            <w:tcW w:w="1478" w:type="dxa"/>
            <w:vAlign w:val="center"/>
          </w:tcPr>
          <w:p>
            <w:pPr>
              <w:spacing w:line="240" w:lineRule="auto"/>
              <w:rPr>
                <w:rFonts w:hint="eastAsia" w:asciiTheme="minorEastAsia" w:hAnsiTheme="minorEastAsia"/>
                <w:color w:val="auto"/>
                <w:sz w:val="24"/>
                <w:szCs w:val="24"/>
              </w:rPr>
            </w:pPr>
            <w:r>
              <w:rPr>
                <w:rFonts w:hint="eastAsia" w:asciiTheme="minorEastAsia" w:hAnsiTheme="minorEastAsia"/>
                <w:color w:val="auto"/>
                <w:sz w:val="24"/>
                <w:szCs w:val="24"/>
              </w:rPr>
              <w:t>付款方式</w:t>
            </w:r>
          </w:p>
        </w:tc>
        <w:tc>
          <w:tcPr>
            <w:tcW w:w="6670" w:type="dxa"/>
            <w:vAlign w:val="center"/>
          </w:tcPr>
          <w:p>
            <w:pPr>
              <w:spacing w:line="240" w:lineRule="auto"/>
              <w:rPr>
                <w:rFonts w:hint="eastAsia" w:asciiTheme="minorEastAsia" w:hAnsiTheme="minorEastAsia" w:eastAsiaTheme="minorEastAsia"/>
                <w:b/>
                <w:bCs/>
                <w:color w:val="auto"/>
                <w:sz w:val="24"/>
                <w:szCs w:val="24"/>
                <w:lang w:val="en-US" w:eastAsia="zh-CN"/>
              </w:rPr>
            </w:pPr>
            <w:r>
              <w:rPr>
                <w:rFonts w:hint="eastAsia"/>
                <w:color w:val="auto"/>
                <w:sz w:val="24"/>
                <w:szCs w:val="24"/>
                <w:highlight w:val="none"/>
                <w:lang w:eastAsia="zh-CN"/>
              </w:rPr>
              <w:t>结算：</w:t>
            </w:r>
            <w:r>
              <w:rPr>
                <w:rFonts w:hint="eastAsia"/>
                <w:color w:val="auto"/>
                <w:sz w:val="24"/>
                <w:szCs w:val="24"/>
                <w:lang w:val="en-US" w:eastAsia="zh-CN"/>
              </w:rPr>
              <w:t>乙方</w:t>
            </w:r>
            <w:r>
              <w:rPr>
                <w:rFonts w:hint="eastAsia"/>
                <w:color w:val="auto"/>
                <w:sz w:val="24"/>
                <w:szCs w:val="24"/>
                <w:lang w:eastAsia="zh-CN"/>
              </w:rPr>
              <w:t>按照合同要求将材料运达指定地点，经甲方验收检验合格，甲方组织结算。结算完成，乙方开具增值税专用发票后，甲方付货款的</w:t>
            </w:r>
            <w:r>
              <w:rPr>
                <w:rFonts w:hint="eastAsia"/>
                <w:color w:val="auto"/>
                <w:sz w:val="24"/>
                <w:szCs w:val="24"/>
                <w:lang w:val="en-US" w:eastAsia="zh-CN"/>
              </w:rPr>
              <w:t>95%，余款第二年年底无息付清</w:t>
            </w:r>
            <w:r>
              <w:rPr>
                <w:rFonts w:hint="eastAsia"/>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Theme="minorEastAsia" w:hAnsiTheme="minorEastAsia"/>
                <w:sz w:val="24"/>
                <w:szCs w:val="24"/>
                <w:lang w:val="en-US"/>
              </w:rPr>
            </w:pPr>
            <w:r>
              <w:rPr>
                <w:rFonts w:hint="eastAsia" w:ascii="宋体" w:hAnsi="宋体" w:eastAsia="宋体" w:cs="宋体"/>
                <w:sz w:val="24"/>
                <w:szCs w:val="24"/>
                <w:vertAlign w:val="baseline"/>
                <w:lang w:val="en-US" w:eastAsia="zh-CN"/>
              </w:rPr>
              <w:t>13.3</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sz w:val="24"/>
                <w:szCs w:val="24"/>
                <w:highlight w:val="none"/>
              </w:rPr>
            </w:pPr>
            <w:r>
              <w:rPr>
                <w:rFonts w:hint="eastAsia" w:ascii="宋体" w:hAnsi="宋体" w:eastAsia="宋体" w:cs="宋体"/>
                <w:color w:val="000000"/>
                <w:sz w:val="24"/>
                <w:szCs w:val="24"/>
                <w:highlight w:val="none"/>
              </w:rPr>
              <w:t>开标时应提交的资信证明资料</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开标前应递交的资格审查资料：投标人须执法定代表人身份证</w:t>
            </w:r>
            <w:r>
              <w:rPr>
                <w:rFonts w:hint="eastAsia" w:ascii="宋体" w:hAnsi="宋体" w:eastAsia="宋体" w:cs="宋体"/>
                <w:b w:val="0"/>
                <w:bCs/>
                <w:sz w:val="24"/>
                <w:szCs w:val="24"/>
                <w:highlight w:val="none"/>
                <w:lang w:eastAsia="zh-CN"/>
              </w:rPr>
              <w:t>复印件</w:t>
            </w:r>
            <w:r>
              <w:rPr>
                <w:rFonts w:hint="eastAsia" w:ascii="宋体" w:hAnsi="宋体" w:eastAsia="宋体" w:cs="宋体"/>
                <w:b w:val="0"/>
                <w:bCs/>
                <w:sz w:val="24"/>
                <w:szCs w:val="24"/>
                <w:highlight w:val="none"/>
              </w:rPr>
              <w:t>或授权委托书及代理人身份证</w:t>
            </w:r>
            <w:r>
              <w:rPr>
                <w:rFonts w:hint="eastAsia" w:ascii="宋体" w:hAnsi="宋体" w:eastAsia="宋体" w:cs="宋体"/>
                <w:b w:val="0"/>
                <w:bCs/>
                <w:sz w:val="24"/>
                <w:szCs w:val="24"/>
                <w:highlight w:val="none"/>
                <w:lang w:eastAsia="zh-CN"/>
              </w:rPr>
              <w:t>复印件、</w:t>
            </w:r>
            <w:r>
              <w:rPr>
                <w:rFonts w:hint="eastAsia" w:ascii="宋体" w:hAnsi="宋体" w:eastAsia="宋体" w:cs="宋体"/>
                <w:kern w:val="0"/>
                <w:sz w:val="24"/>
                <w:szCs w:val="24"/>
                <w:highlight w:val="none"/>
              </w:rPr>
              <w:t>银行基本户开户许可证</w:t>
            </w:r>
            <w:r>
              <w:rPr>
                <w:rFonts w:hint="eastAsia" w:ascii="宋体" w:hAnsi="宋体" w:eastAsia="宋体" w:cs="宋体"/>
                <w:kern w:val="0"/>
                <w:sz w:val="24"/>
                <w:szCs w:val="24"/>
                <w:highlight w:val="none"/>
                <w:lang w:eastAsia="zh-CN"/>
              </w:rPr>
              <w:t>复印件</w:t>
            </w:r>
            <w:r>
              <w:rPr>
                <w:rFonts w:hint="eastAsia" w:ascii="宋体" w:hAnsi="宋体" w:eastAsia="宋体" w:cs="宋体"/>
                <w:kern w:val="0"/>
                <w:sz w:val="24"/>
                <w:szCs w:val="24"/>
                <w:highlight w:val="none"/>
              </w:rPr>
              <w:t>、营业执照</w:t>
            </w:r>
            <w:r>
              <w:rPr>
                <w:rFonts w:hint="eastAsia" w:ascii="宋体" w:hAnsi="宋体" w:eastAsia="宋体" w:cs="宋体"/>
                <w:kern w:val="0"/>
                <w:sz w:val="24"/>
                <w:szCs w:val="24"/>
                <w:highlight w:val="none"/>
                <w:lang w:eastAsia="zh-CN"/>
              </w:rPr>
              <w:t>复印件、近</w:t>
            </w:r>
            <w:r>
              <w:rPr>
                <w:rFonts w:hint="eastAsia" w:ascii="宋体" w:hAnsi="宋体" w:eastAsia="宋体" w:cs="宋体"/>
                <w:kern w:val="0"/>
                <w:sz w:val="24"/>
                <w:szCs w:val="24"/>
                <w:highlight w:val="none"/>
                <w:lang w:val="en-US" w:eastAsia="zh-CN"/>
              </w:rPr>
              <w:t>2年类似业绩</w:t>
            </w:r>
            <w:r>
              <w:rPr>
                <w:rFonts w:hint="eastAsia" w:ascii="宋体" w:hAnsi="宋体" w:eastAsia="宋体" w:cs="宋体"/>
                <w:kern w:val="0"/>
                <w:sz w:val="24"/>
                <w:szCs w:val="24"/>
                <w:highlight w:val="none"/>
                <w:lang w:eastAsia="zh-CN"/>
              </w:rPr>
              <w:t>以上资料须加盖单位公章，连同</w:t>
            </w:r>
            <w:r>
              <w:rPr>
                <w:rFonts w:hint="eastAsia" w:ascii="宋体" w:hAnsi="宋体" w:eastAsia="宋体" w:cs="宋体"/>
                <w:b w:val="0"/>
                <w:bCs/>
                <w:sz w:val="24"/>
                <w:szCs w:val="24"/>
                <w:highlight w:val="none"/>
              </w:rPr>
              <w:t>投标</w:t>
            </w:r>
            <w:r>
              <w:rPr>
                <w:rFonts w:hint="eastAsia" w:ascii="宋体" w:hAnsi="宋体" w:eastAsia="宋体" w:cs="宋体"/>
                <w:b w:val="0"/>
                <w:bCs/>
                <w:sz w:val="24"/>
                <w:szCs w:val="24"/>
                <w:highlight w:val="none"/>
                <w:lang w:eastAsia="zh-CN"/>
              </w:rPr>
              <w:t>响应文件一并递交</w:t>
            </w:r>
            <w:r>
              <w:rPr>
                <w:rFonts w:hint="eastAsia" w:ascii="宋体" w:hAnsi="宋体" w:eastAsia="宋体" w:cs="宋体"/>
                <w:b w:val="0"/>
                <w:bCs/>
                <w:sz w:val="24"/>
                <w:szCs w:val="24"/>
                <w:highlight w:val="none"/>
              </w:rPr>
              <w:t>并签到，否则其投标资料不予接收</w:t>
            </w:r>
            <w:r>
              <w:rPr>
                <w:rFonts w:hint="eastAsia" w:ascii="宋体" w:hAnsi="宋体" w:eastAsia="宋体" w:cs="宋体"/>
                <w:b w:val="0"/>
                <w:bCs/>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13.4</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投标报价方式</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sz w:val="24"/>
                <w:szCs w:val="24"/>
              </w:rPr>
            </w:pPr>
            <w:r>
              <w:rPr>
                <w:rFonts w:hint="eastAsia" w:ascii="宋体" w:hAnsi="宋体" w:eastAsia="宋体" w:cs="宋体"/>
                <w:color w:val="000000"/>
                <w:sz w:val="24"/>
                <w:szCs w:val="24"/>
                <w:lang w:eastAsia="zh-CN"/>
              </w:rPr>
              <w:t>按清单自主报价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13.5</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color w:val="000000"/>
                <w:sz w:val="24"/>
                <w:szCs w:val="24"/>
                <w:lang w:eastAsia="zh-CN"/>
              </w:rPr>
            </w:pPr>
            <w:r>
              <w:rPr>
                <w:rFonts w:hint="eastAsia" w:ascii="宋体" w:hAnsi="宋体" w:eastAsia="宋体" w:cs="宋体"/>
                <w:b w:val="0"/>
                <w:bCs w:val="0"/>
                <w:color w:val="auto"/>
                <w:sz w:val="24"/>
                <w:szCs w:val="24"/>
                <w:lang w:eastAsia="zh-CN"/>
              </w:rPr>
              <w:t>单价说明</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default"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eastAsia="zh-CN"/>
              </w:rPr>
              <w:t>工程量清单所填写单价包含材料费、运费、人工费、机械费、利润、价格风险</w:t>
            </w:r>
            <w:r>
              <w:rPr>
                <w:rFonts w:hint="eastAsia" w:ascii="宋体" w:hAnsi="宋体" w:eastAsia="宋体" w:cs="宋体"/>
                <w:b w:val="0"/>
                <w:bCs w:val="0"/>
                <w:color w:val="auto"/>
                <w:sz w:val="24"/>
                <w:szCs w:val="24"/>
                <w:lang w:val="en-US" w:eastAsia="zh-CN"/>
              </w:rPr>
              <w:t>及规费</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措施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税金</w:t>
            </w:r>
            <w:r>
              <w:rPr>
                <w:rFonts w:hint="eastAsia" w:ascii="宋体" w:hAnsi="宋体" w:eastAsia="宋体" w:cs="宋体"/>
                <w:b w:val="0"/>
                <w:bCs w:val="0"/>
                <w:color w:val="auto"/>
                <w:sz w:val="24"/>
                <w:szCs w:val="24"/>
                <w:lang w:eastAsia="zh-CN"/>
              </w:rPr>
              <w:t>等</w:t>
            </w:r>
            <w:r>
              <w:rPr>
                <w:rFonts w:hint="eastAsia" w:ascii="宋体" w:hAnsi="宋体" w:eastAsia="宋体" w:cs="宋体"/>
                <w:b w:val="0"/>
                <w:bCs w:val="0"/>
                <w:color w:val="auto"/>
                <w:sz w:val="24"/>
                <w:szCs w:val="24"/>
                <w:lang w:val="en-US" w:eastAsia="zh-CN"/>
              </w:rPr>
              <w:t>全费用单价</w:t>
            </w:r>
            <w:r>
              <w:rPr>
                <w:rFonts w:hint="eastAsia" w:ascii="宋体" w:hAnsi="宋体" w:eastAsia="宋体" w:cs="宋体"/>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ascii="宋体" w:hAnsi="宋体" w:eastAsia="宋体" w:cs="宋体"/>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13.6</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发票</w:t>
            </w:r>
          </w:p>
        </w:tc>
        <w:tc>
          <w:tcPr>
            <w:tcW w:w="6670" w:type="dxa"/>
            <w:vAlign w:val="center"/>
          </w:tcPr>
          <w:p>
            <w:pPr>
              <w:pStyle w:val="6"/>
              <w:pageBreakBefore w:val="0"/>
              <w:kinsoku/>
              <w:wordWrap/>
              <w:overflowPunct/>
              <w:topLinePunct w:val="0"/>
              <w:bidi w:val="0"/>
              <w:spacing w:line="240" w:lineRule="auto"/>
              <w:ind w:left="0" w:leftChars="0" w:firstLine="0" w:firstLineChars="0"/>
              <w:jc w:val="both"/>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eastAsia="zh-CN"/>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pStyle w:val="6"/>
              <w:pageBreakBefore w:val="0"/>
              <w:kinsoku/>
              <w:wordWrap/>
              <w:overflowPunct/>
              <w:topLinePunct w:val="0"/>
              <w:bidi w:val="0"/>
              <w:spacing w:line="240" w:lineRule="auto"/>
              <w:ind w:left="0" w:leftChars="0" w:firstLine="0" w:firstLineChars="0"/>
              <w:jc w:val="center"/>
              <w:rPr>
                <w:rFonts w:hint="default"/>
                <w:sz w:val="24"/>
                <w:szCs w:val="24"/>
                <w:lang w:val="en-US"/>
              </w:rPr>
            </w:pPr>
            <w:r>
              <w:rPr>
                <w:rFonts w:hint="eastAsia" w:ascii="宋体" w:hAnsi="宋体" w:eastAsia="宋体" w:cs="宋体"/>
                <w:color w:val="000000"/>
                <w:kern w:val="2"/>
                <w:sz w:val="24"/>
                <w:szCs w:val="24"/>
                <w:lang w:val="en-US" w:eastAsia="zh-CN" w:bidi="ar-SA"/>
              </w:rPr>
              <w:t>13.7</w:t>
            </w:r>
          </w:p>
        </w:tc>
        <w:tc>
          <w:tcPr>
            <w:tcW w:w="1478" w:type="dxa"/>
            <w:vAlign w:val="center"/>
          </w:tcPr>
          <w:p>
            <w:pPr>
              <w:pStyle w:val="6"/>
              <w:pageBreakBefore w:val="0"/>
              <w:kinsoku/>
              <w:wordWrap/>
              <w:overflowPunct/>
              <w:topLinePunct w:val="0"/>
              <w:bidi w:val="0"/>
              <w:spacing w:line="240" w:lineRule="auto"/>
              <w:ind w:left="0" w:leftChars="0" w:firstLine="0" w:firstLineChars="0"/>
              <w:jc w:val="left"/>
              <w:rPr>
                <w:rFonts w:hint="eastAsia" w:asciiTheme="minorEastAsia" w:hAnsiTheme="minorEastAsia"/>
                <w:sz w:val="24"/>
                <w:szCs w:val="24"/>
              </w:rPr>
            </w:pPr>
            <w:r>
              <w:rPr>
                <w:rFonts w:hint="eastAsia" w:ascii="宋体" w:hAnsi="宋体" w:eastAsia="宋体" w:cs="宋体"/>
                <w:color w:val="000000"/>
                <w:kern w:val="2"/>
                <w:sz w:val="24"/>
                <w:szCs w:val="24"/>
                <w:lang w:val="en-US" w:eastAsia="zh-CN" w:bidi="ar-SA"/>
              </w:rPr>
              <w:t>特别声明</w:t>
            </w:r>
          </w:p>
        </w:tc>
        <w:tc>
          <w:tcPr>
            <w:tcW w:w="6670"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1.严禁各投标单位相互串标、围标。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2.严禁各投标单位哄抬物价，恶意降低报价，恶意竞争，扰乱招投标活动。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3.中标单位应保证施工过程中服从招标人的管理，如出现中标单位不服从招标人管理时，采购方有权解除合同并更换中标单位。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4"/>
                <w:szCs w:val="24"/>
                <w:lang w:eastAsia="zh-CN"/>
              </w:rPr>
            </w:pPr>
            <w:r>
              <w:rPr>
                <w:rFonts w:hint="eastAsia"/>
                <w:sz w:val="24"/>
                <w:szCs w:val="24"/>
                <w:lang w:eastAsia="zh-CN"/>
              </w:rPr>
              <w:t>4.响应文件及报价清单应用密封封装，并加盖企业公章，如发现密封不严，则响应文件无效。</w:t>
            </w:r>
          </w:p>
          <w:p>
            <w:pPr>
              <w:pStyle w:val="2"/>
              <w:spacing w:line="240" w:lineRule="auto"/>
              <w:ind w:left="0" w:leftChars="0" w:firstLine="0" w:firstLineChars="0"/>
              <w:rPr>
                <w:rFonts w:hint="default" w:asciiTheme="minorHAnsi" w:hAnsiTheme="minorHAnsi" w:eastAsiaTheme="minorEastAsia" w:cstheme="minorBidi"/>
                <w:kern w:val="2"/>
                <w:sz w:val="24"/>
                <w:szCs w:val="24"/>
                <w:lang w:val="en-US" w:eastAsia="zh-CN" w:bidi="ar-SA"/>
              </w:rPr>
            </w:pPr>
            <w:r>
              <w:rPr>
                <w:rFonts w:hint="eastAsia" w:asciiTheme="minorHAnsi" w:hAnsiTheme="minorHAnsi" w:eastAsiaTheme="minorEastAsia" w:cstheme="minorBidi"/>
                <w:kern w:val="2"/>
                <w:sz w:val="24"/>
                <w:szCs w:val="24"/>
                <w:lang w:val="en-US" w:eastAsia="zh-CN" w:bidi="ar-SA"/>
              </w:rPr>
              <w:t>5.本项目不接受联合投标，不接受挂靠投标。</w:t>
            </w:r>
          </w:p>
        </w:tc>
      </w:tr>
    </w:tbl>
    <w:p>
      <w:pPr>
        <w:rPr>
          <w:rFonts w:hint="eastAsia"/>
        </w:rPr>
      </w:pPr>
    </w:p>
    <w:p>
      <w:pPr>
        <w:pStyle w:val="4"/>
        <w:spacing w:line="240" w:lineRule="auto"/>
        <w:jc w:val="left"/>
        <w:rPr>
          <w:rFonts w:hint="eastAsia"/>
          <w:lang w:val="en-US" w:eastAsia="zh-CN"/>
        </w:rPr>
      </w:pPr>
      <w:r>
        <w:rPr>
          <w:rFonts w:hint="eastAsia"/>
          <w:sz w:val="28"/>
          <w:szCs w:val="28"/>
        </w:rPr>
        <w:t>质量要求</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cstheme="minorBidi"/>
          <w:kern w:val="2"/>
          <w:sz w:val="24"/>
          <w:szCs w:val="24"/>
          <w:highlight w:val="none"/>
          <w:lang w:val="en-US" w:eastAsia="zh-CN" w:bidi="ar-SA"/>
        </w:rPr>
        <w:t>碎石规格为10-20mm；软弱颗粒含量应小于5%；扁平细长碎石含量应小于20%；针片状颗粒的总含量不应超过20%；压碎指标</w:t>
      </w:r>
      <w:r>
        <w:rPr>
          <w:rFonts w:hint="eastAsia" w:ascii="宋体" w:hAnsi="宋体" w:eastAsia="宋体" w:cs="宋体"/>
          <w:kern w:val="2"/>
          <w:sz w:val="24"/>
          <w:szCs w:val="24"/>
          <w:highlight w:val="none"/>
          <w:lang w:val="en-US" w:eastAsia="zh-CN" w:bidi="ar-SA"/>
        </w:rPr>
        <w:t>&lt;20</w:t>
      </w:r>
      <w:r>
        <w:rPr>
          <w:rFonts w:hint="eastAsia" w:cstheme="minorBidi"/>
          <w:kern w:val="2"/>
          <w:sz w:val="24"/>
          <w:szCs w:val="24"/>
          <w:highlight w:val="none"/>
          <w:lang w:val="en-US" w:eastAsia="zh-CN" w:bidi="ar-SA"/>
        </w:rPr>
        <w:t>%；坚固性（按质量损失计）</w:t>
      </w:r>
      <w:r>
        <w:rPr>
          <w:rFonts w:hint="eastAsia" w:ascii="宋体" w:hAnsi="宋体" w:eastAsia="宋体" w:cs="宋体"/>
          <w:kern w:val="2"/>
          <w:sz w:val="24"/>
          <w:szCs w:val="24"/>
          <w:highlight w:val="none"/>
          <w:lang w:val="en-US" w:eastAsia="zh-CN" w:bidi="ar-SA"/>
        </w:rPr>
        <w:t>&lt;8%；含泥量&lt;1.0%；泥块含量&lt;0.2%；孔隙率&lt;47%</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投标人提供的货物必须满足甲方的质量要求。有关货物标准按照</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《建筑用卵石和碎石》（GB/T14685-2011）</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《城市道路工程施工与质量验收规范》（CJJ 1-2008）</w:t>
      </w:r>
    </w:p>
    <w:p>
      <w:pPr>
        <w:pStyle w:val="2"/>
        <w:ind w:left="0" w:leftChars="0" w:firstLine="0" w:firstLineChars="0"/>
        <w:rPr>
          <w:rFonts w:hint="eastAsia" w:asciiTheme="minorHAnsi" w:hAnsiTheme="minorHAnsi" w:eastAsiaTheme="minorEastAsia" w:cstheme="minorBidi"/>
          <w:kern w:val="2"/>
          <w:sz w:val="24"/>
          <w:szCs w:val="24"/>
          <w:highlight w:val="none"/>
          <w:lang w:val="en-US" w:eastAsia="zh-CN" w:bidi="ar-SA"/>
        </w:rPr>
      </w:pPr>
      <w:r>
        <w:rPr>
          <w:rFonts w:hint="eastAsia" w:asciiTheme="minorHAnsi" w:hAnsiTheme="minorHAnsi" w:eastAsiaTheme="minorEastAsia" w:cstheme="minorBidi"/>
          <w:kern w:val="2"/>
          <w:sz w:val="24"/>
          <w:szCs w:val="24"/>
          <w:highlight w:val="none"/>
          <w:lang w:val="en-US" w:eastAsia="zh-CN" w:bidi="ar-SA"/>
        </w:rPr>
        <w:t>中的具体要求及国家规范合格标准</w:t>
      </w:r>
    </w:p>
    <w:p>
      <w:pPr>
        <w:pStyle w:val="3"/>
        <w:bidi w:val="0"/>
        <w:jc w:val="center"/>
        <w:rPr>
          <w:rFonts w:hint="eastAsia" w:eastAsiaTheme="minorEastAsia"/>
          <w:lang w:eastAsia="zh-CN"/>
        </w:rPr>
      </w:pPr>
      <w:r>
        <w:rPr>
          <w:rFonts w:hint="eastAsia"/>
        </w:rPr>
        <w:t>第</w:t>
      </w:r>
      <w:r>
        <w:rPr>
          <w:rFonts w:hint="eastAsia"/>
          <w:lang w:eastAsia="zh-CN"/>
        </w:rPr>
        <w:t>三</w:t>
      </w:r>
      <w:r>
        <w:rPr>
          <w:rFonts w:hint="eastAsia"/>
        </w:rPr>
        <w:t xml:space="preserve">章 </w:t>
      </w:r>
      <w:r>
        <w:rPr>
          <w:rFonts w:hint="eastAsia"/>
          <w:lang w:eastAsia="zh-CN"/>
        </w:rPr>
        <w:t>开标及评标</w:t>
      </w:r>
    </w:p>
    <w:p>
      <w:pPr>
        <w:spacing w:line="360" w:lineRule="auto"/>
        <w:rPr>
          <w:rFonts w:hint="eastAsia" w:asciiTheme="minorEastAsia" w:hAnsiTheme="minorEastAsia"/>
          <w:b/>
        </w:rPr>
      </w:pPr>
      <w:bookmarkStart w:id="37" w:name="_Toc476562018"/>
      <w:bookmarkStart w:id="38" w:name="_Toc29627"/>
      <w:r>
        <w:rPr>
          <w:rFonts w:hint="eastAsia" w:asciiTheme="majorEastAsia" w:hAnsiTheme="majorEastAsia" w:eastAsiaTheme="majorEastAsia" w:cstheme="majorEastAsia"/>
          <w:sz w:val="28"/>
          <w:szCs w:val="28"/>
          <w:lang w:val="en-US" w:eastAsia="zh-CN"/>
        </w:rPr>
        <w:t>1.</w:t>
      </w:r>
      <w:bookmarkEnd w:id="37"/>
      <w:bookmarkEnd w:id="38"/>
      <w:r>
        <w:rPr>
          <w:rFonts w:hint="eastAsia" w:asciiTheme="minorEastAsia" w:hAnsiTheme="minorEastAsia"/>
          <w:b/>
          <w:lang w:eastAsia="zh-CN"/>
        </w:rPr>
        <w:t>响应文件</w:t>
      </w:r>
      <w:r>
        <w:rPr>
          <w:rFonts w:hint="eastAsia" w:asciiTheme="minorEastAsia" w:hAnsiTheme="minorEastAsia"/>
          <w:b/>
        </w:rPr>
        <w:t>构成</w:t>
      </w:r>
    </w:p>
    <w:p>
      <w:pPr>
        <w:spacing w:line="360" w:lineRule="auto"/>
        <w:rPr>
          <w:rFonts w:hint="eastAsia" w:asciiTheme="minorEastAsia" w:hAnsiTheme="minorEastAsia"/>
        </w:rPr>
      </w:pPr>
      <w:r>
        <w:rPr>
          <w:rFonts w:hint="eastAsia" w:asciiTheme="minorEastAsia" w:hAnsiTheme="minorEastAsia"/>
        </w:rPr>
        <w:t>11.1投标人应按</w:t>
      </w:r>
      <w:r>
        <w:rPr>
          <w:rFonts w:hint="eastAsia" w:asciiTheme="minorEastAsia" w:hAnsiTheme="minorEastAsia"/>
          <w:lang w:eastAsia="zh-CN"/>
        </w:rPr>
        <w:t>招标文件</w:t>
      </w:r>
      <w:r>
        <w:rPr>
          <w:rFonts w:hint="eastAsia" w:asciiTheme="minorEastAsia" w:hAnsiTheme="minorEastAsia"/>
        </w:rPr>
        <w:t>要求的格式编制</w:t>
      </w:r>
      <w:r>
        <w:rPr>
          <w:rFonts w:hint="eastAsia" w:asciiTheme="minorEastAsia" w:hAnsiTheme="minorEastAsia"/>
          <w:lang w:eastAsia="zh-CN"/>
        </w:rPr>
        <w:t>响应文件</w:t>
      </w:r>
      <w:r>
        <w:rPr>
          <w:rFonts w:hint="eastAsia" w:asciiTheme="minorEastAsia" w:hAnsiTheme="minorEastAsia"/>
        </w:rPr>
        <w:t>，包括但不限于下列内容：</w:t>
      </w:r>
    </w:p>
    <w:p>
      <w:pPr>
        <w:spacing w:line="360" w:lineRule="auto"/>
        <w:rPr>
          <w:rFonts w:hint="eastAsia" w:asciiTheme="minorEastAsia" w:hAnsiTheme="minorEastAsia"/>
          <w:lang w:val="en-US" w:eastAsia="zh-CN"/>
        </w:rPr>
      </w:pPr>
      <w:r>
        <w:rPr>
          <w:rFonts w:hint="eastAsia" w:ascii="宋体" w:hAnsi="宋体" w:eastAsia="宋体" w:cs="宋体"/>
          <w:sz w:val="24"/>
          <w:lang w:val="en-US" w:eastAsia="zh-CN"/>
        </w:rPr>
        <w:t xml:space="preserve">  </w:t>
      </w:r>
      <w:r>
        <w:rPr>
          <w:rFonts w:hint="eastAsia" w:asciiTheme="minorEastAsia" w:hAnsiTheme="minorEastAsia"/>
          <w:lang w:val="en-US" w:eastAsia="zh-CN"/>
        </w:rPr>
        <w:t>（1）投标函</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（2）法定代表人身份证明或法人授权委托书</w:t>
      </w:r>
    </w:p>
    <w:p>
      <w:pPr>
        <w:spacing w:line="360" w:lineRule="auto"/>
        <w:rPr>
          <w:rFonts w:hint="eastAsia" w:asciiTheme="minorEastAsia" w:hAnsiTheme="minorEastAsia"/>
          <w:lang w:val="en-US" w:eastAsia="zh-CN"/>
        </w:rPr>
      </w:pPr>
      <w:r>
        <w:rPr>
          <w:rFonts w:hint="eastAsia" w:asciiTheme="minorEastAsia" w:hAnsiTheme="minorEastAsia"/>
          <w:lang w:val="en-US" w:eastAsia="zh-CN"/>
        </w:rPr>
        <w:t xml:space="preserve">  （3）唱标一览表</w:t>
      </w:r>
    </w:p>
    <w:p>
      <w:pPr>
        <w:spacing w:line="360" w:lineRule="auto"/>
        <w:ind w:firstLine="210" w:firstLineChars="100"/>
        <w:rPr>
          <w:rFonts w:hint="eastAsia" w:asciiTheme="minorEastAsia" w:hAnsiTheme="minorEastAsia"/>
          <w:lang w:val="en-US" w:eastAsia="zh-CN"/>
        </w:rPr>
      </w:pPr>
      <w:r>
        <w:rPr>
          <w:rFonts w:hint="eastAsia" w:asciiTheme="minorEastAsia" w:hAnsiTheme="minorEastAsia"/>
          <w:lang w:val="en-US" w:eastAsia="zh-CN"/>
        </w:rPr>
        <w:t>（6）用于评审的证明材料</w:t>
      </w:r>
    </w:p>
    <w:p>
      <w:pPr>
        <w:pStyle w:val="2"/>
        <w:numPr>
          <w:ilvl w:val="0"/>
          <w:numId w:val="0"/>
        </w:numPr>
        <w:ind w:leftChars="0"/>
        <w:rPr>
          <w:rFonts w:hint="eastAsia" w:asciiTheme="minorEastAsia" w:hAnsiTheme="minorEastAsia" w:eastAsiaTheme="minorEastAsia" w:cstheme="minorBidi"/>
          <w:b/>
          <w:kern w:val="2"/>
          <w:sz w:val="21"/>
          <w:szCs w:val="22"/>
          <w:lang w:val="en-US" w:eastAsia="zh-CN" w:bidi="ar-SA"/>
        </w:rPr>
      </w:pPr>
      <w:r>
        <w:rPr>
          <w:rFonts w:hint="eastAsia" w:asciiTheme="minorEastAsia" w:hAnsiTheme="minorEastAsia" w:cstheme="minorBidi"/>
          <w:b/>
          <w:bCs/>
          <w:kern w:val="2"/>
          <w:sz w:val="28"/>
          <w:szCs w:val="28"/>
          <w:lang w:val="en-US" w:eastAsia="zh-CN" w:bidi="ar-SA"/>
        </w:rPr>
        <w:t>2.</w:t>
      </w:r>
      <w:r>
        <w:rPr>
          <w:rFonts w:hint="eastAsia" w:asciiTheme="minorEastAsia" w:hAnsiTheme="minorEastAsia" w:eastAsiaTheme="minorEastAsia" w:cstheme="minorBidi"/>
          <w:b/>
          <w:kern w:val="2"/>
          <w:sz w:val="21"/>
          <w:szCs w:val="22"/>
          <w:lang w:val="en-US" w:eastAsia="zh-CN" w:bidi="ar-SA"/>
        </w:rPr>
        <w:t>监督</w:t>
      </w:r>
    </w:p>
    <w:p>
      <w:pPr>
        <w:pStyle w:val="2"/>
        <w:numPr>
          <w:ilvl w:val="0"/>
          <w:numId w:val="0"/>
        </w:numPr>
        <w:ind w:leftChars="0"/>
        <w:rPr>
          <w:rFonts w:hint="eastAsia" w:asciiTheme="minorEastAsia" w:hAnsiTheme="minorEastAsia" w:eastAsiaTheme="minorEastAsia" w:cstheme="minorBidi"/>
          <w:b/>
          <w:kern w:val="2"/>
          <w:sz w:val="21"/>
          <w:szCs w:val="22"/>
          <w:lang w:val="en-US" w:eastAsia="zh-CN" w:bidi="ar-SA"/>
        </w:rPr>
      </w:pPr>
      <w:r>
        <w:rPr>
          <w:rFonts w:hint="eastAsia" w:asciiTheme="minorEastAsia" w:hAnsiTheme="minorEastAsia" w:cstheme="minorBidi"/>
          <w:b/>
          <w:kern w:val="2"/>
          <w:sz w:val="21"/>
          <w:szCs w:val="22"/>
          <w:lang w:val="en-US" w:eastAsia="zh-CN" w:bidi="ar-SA"/>
        </w:rPr>
        <w:t>本次采购的监督单位与监督电话如下：</w:t>
      </w:r>
    </w:p>
    <w:p>
      <w:pPr>
        <w:pStyle w:val="2"/>
        <w:numPr>
          <w:ilvl w:val="0"/>
          <w:numId w:val="0"/>
        </w:numPr>
        <w:ind w:leftChars="0"/>
        <w:rPr>
          <w:rFonts w:hint="eastAsia" w:asciiTheme="minorEastAsia" w:hAnsiTheme="minorEastAsia" w:cstheme="minorBidi"/>
          <w:b/>
          <w:kern w:val="2"/>
          <w:sz w:val="21"/>
          <w:szCs w:val="22"/>
          <w:lang w:val="en-US" w:eastAsia="zh-CN" w:bidi="ar-SA"/>
        </w:rPr>
      </w:pPr>
      <w:r>
        <w:rPr>
          <w:rFonts w:hint="eastAsia" w:asciiTheme="minorEastAsia" w:hAnsiTheme="minorEastAsia" w:cstheme="minorBidi"/>
          <w:b/>
          <w:kern w:val="2"/>
          <w:sz w:val="21"/>
          <w:szCs w:val="22"/>
          <w:lang w:val="en-US" w:eastAsia="zh-CN" w:bidi="ar-SA"/>
        </w:rPr>
        <w:t>监督单位：德州城建工程集团有限公司纪检监察办公室</w:t>
      </w:r>
    </w:p>
    <w:p>
      <w:pPr>
        <w:pStyle w:val="2"/>
        <w:numPr>
          <w:ilvl w:val="0"/>
          <w:numId w:val="0"/>
        </w:numPr>
        <w:ind w:leftChars="0"/>
        <w:rPr>
          <w:rFonts w:hint="eastAsia"/>
        </w:rPr>
      </w:pPr>
      <w:r>
        <w:rPr>
          <w:rFonts w:hint="eastAsia" w:asciiTheme="minorEastAsia" w:hAnsiTheme="minorEastAsia" w:cstheme="minorBidi"/>
          <w:b/>
          <w:kern w:val="2"/>
          <w:sz w:val="21"/>
          <w:szCs w:val="22"/>
          <w:lang w:val="en-US" w:eastAsia="zh-CN" w:bidi="ar-SA"/>
        </w:rPr>
        <w:t>监督电话：0534-2261918</w:t>
      </w:r>
    </w:p>
    <w:p>
      <w:pPr>
        <w:pStyle w:val="4"/>
        <w:jc w:val="both"/>
        <w:rPr>
          <w:rFonts w:hint="eastAsia" w:ascii="宋体" w:hAnsi="宋体" w:eastAsia="宋体" w:cs="宋体"/>
          <w:sz w:val="28"/>
          <w:szCs w:val="28"/>
        </w:rPr>
      </w:pPr>
      <w:bookmarkStart w:id="39" w:name="_Toc476562022"/>
      <w:bookmarkStart w:id="40" w:name="_Toc12371"/>
      <w:r>
        <w:rPr>
          <w:rFonts w:hint="eastAsia" w:ascii="宋体" w:hAnsi="宋体" w:eastAsia="宋体" w:cs="宋体"/>
          <w:sz w:val="28"/>
          <w:szCs w:val="28"/>
          <w:lang w:val="en-US" w:eastAsia="zh-CN"/>
        </w:rPr>
        <w:t>3</w:t>
      </w:r>
      <w:r>
        <w:rPr>
          <w:rFonts w:hint="eastAsia" w:ascii="宋体" w:hAnsi="宋体" w:eastAsia="宋体" w:cs="宋体"/>
          <w:sz w:val="28"/>
          <w:szCs w:val="28"/>
        </w:rPr>
        <w:t>、评标</w:t>
      </w:r>
      <w:r>
        <w:rPr>
          <w:rFonts w:hint="eastAsia" w:ascii="宋体" w:hAnsi="宋体" w:eastAsia="宋体" w:cs="宋体"/>
          <w:sz w:val="28"/>
          <w:szCs w:val="28"/>
          <w:lang w:eastAsia="zh-CN"/>
        </w:rPr>
        <w:t>方</w:t>
      </w:r>
      <w:r>
        <w:rPr>
          <w:rFonts w:hint="eastAsia" w:ascii="宋体" w:hAnsi="宋体" w:eastAsia="宋体" w:cs="宋体"/>
          <w:sz w:val="28"/>
          <w:szCs w:val="28"/>
        </w:rPr>
        <w:t>法</w:t>
      </w:r>
      <w:bookmarkEnd w:id="39"/>
      <w:bookmarkEnd w:id="40"/>
    </w:p>
    <w:p>
      <w:pPr>
        <w:spacing w:line="360" w:lineRule="auto"/>
        <w:ind w:firstLine="420" w:firstLineChars="200"/>
        <w:rPr>
          <w:rFonts w:hint="eastAsia" w:ascii="宋体" w:hAnsi="宋体" w:eastAsia="宋体" w:cs="宋体"/>
          <w:lang w:val="en-US" w:eastAsia="zh-CN"/>
        </w:rPr>
      </w:pPr>
      <w:r>
        <w:rPr>
          <w:rFonts w:hint="eastAsia" w:ascii="宋体" w:hAnsi="宋体" w:eastAsia="宋体" w:cs="宋体"/>
        </w:rPr>
        <w:t>开标仪式结束后，评标委员会在审阅响应文件（营业执照副本、开户许可证复印件（字迹清晰、须加盖单位公章）、类似项目业绩（合同复印件，须加盖单位公章）、授权委托书的基础上，与合格的报价单位单独进行竞争性谈判，本次采购将有二次报价的机会，二次报价不得高于第一次报价 (否则做废标处理)。投标人对采购项目的承诺和最终报价均以书面形式确认，并由法定代表人或其授权代表签字。投标人的二次报价为最终报价，最终报价中报价最低的报价单位及谈判承诺作为评标委员会确定推荐中标候选单位的依据</w:t>
      </w:r>
      <w:r>
        <w:rPr>
          <w:rFonts w:hint="eastAsia" w:ascii="宋体" w:hAnsi="宋体" w:eastAsia="宋体" w:cs="宋体"/>
          <w:lang w:eastAsia="zh-CN"/>
        </w:rPr>
        <w:t>。</w:t>
      </w:r>
    </w:p>
    <w:p>
      <w:pPr>
        <w:pStyle w:val="4"/>
        <w:jc w:val="center"/>
        <w:rPr>
          <w:rFonts w:hint="eastAsia" w:ascii="宋体" w:hAnsi="宋体" w:eastAsia="宋体" w:cs="宋体"/>
          <w:sz w:val="28"/>
          <w:szCs w:val="28"/>
        </w:rPr>
      </w:pPr>
      <w:bookmarkStart w:id="41" w:name="_Toc476562023"/>
      <w:bookmarkStart w:id="42" w:name="_Toc26983"/>
      <w:r>
        <w:rPr>
          <w:rFonts w:hint="eastAsia" w:ascii="宋体" w:hAnsi="宋体" w:eastAsia="宋体" w:cs="宋体"/>
          <w:sz w:val="28"/>
          <w:szCs w:val="28"/>
          <w:lang w:val="en-US" w:eastAsia="zh-CN"/>
        </w:rPr>
        <w:t>4</w:t>
      </w:r>
      <w:r>
        <w:rPr>
          <w:rFonts w:hint="eastAsia" w:ascii="宋体" w:hAnsi="宋体" w:eastAsia="宋体" w:cs="宋体"/>
          <w:sz w:val="28"/>
          <w:szCs w:val="28"/>
        </w:rPr>
        <w:t>、中标</w:t>
      </w:r>
      <w:bookmarkEnd w:id="41"/>
      <w:bookmarkEnd w:id="42"/>
    </w:p>
    <w:p>
      <w:pPr>
        <w:spacing w:line="360" w:lineRule="auto"/>
        <w:rPr>
          <w:rFonts w:hint="eastAsia" w:ascii="宋体" w:hAnsi="宋体" w:eastAsia="宋体" w:cs="宋体"/>
          <w:b/>
        </w:rPr>
      </w:pPr>
      <w:r>
        <w:rPr>
          <w:rFonts w:hint="eastAsia" w:ascii="宋体" w:hAnsi="宋体" w:eastAsia="宋体" w:cs="宋体"/>
          <w:b/>
        </w:rPr>
        <w:t>确定中标人</w:t>
      </w:r>
    </w:p>
    <w:p>
      <w:pPr>
        <w:spacing w:line="360" w:lineRule="auto"/>
        <w:rPr>
          <w:rFonts w:hint="eastAsia" w:ascii="宋体" w:hAnsi="宋体" w:eastAsia="宋体" w:cs="宋体"/>
        </w:rPr>
      </w:pPr>
      <w:r>
        <w:rPr>
          <w:rFonts w:hint="eastAsia" w:ascii="宋体" w:hAnsi="宋体" w:eastAsia="宋体" w:cs="宋体"/>
        </w:rPr>
        <w:t>招标人按照评标委员会推荐的中标候选人确定中标人。</w:t>
      </w:r>
    </w:p>
    <w:p>
      <w:pPr>
        <w:spacing w:line="360" w:lineRule="auto"/>
        <w:rPr>
          <w:rFonts w:hint="eastAsia" w:ascii="宋体" w:hAnsi="宋体" w:eastAsia="宋体" w:cs="宋体"/>
        </w:rPr>
      </w:pPr>
      <w:r>
        <w:rPr>
          <w:rFonts w:hint="eastAsia" w:ascii="宋体" w:hAnsi="宋体" w:eastAsia="宋体" w:cs="宋体"/>
        </w:rPr>
        <w:t>必要时招标人有权对中标候选人的履约能力作核实，一旦发现与</w:t>
      </w:r>
      <w:r>
        <w:rPr>
          <w:rFonts w:hint="eastAsia" w:ascii="宋体" w:hAnsi="宋体" w:eastAsia="宋体" w:cs="宋体"/>
          <w:lang w:eastAsia="zh-CN"/>
        </w:rPr>
        <w:t>响应文件</w:t>
      </w:r>
      <w:r>
        <w:rPr>
          <w:rFonts w:hint="eastAsia" w:ascii="宋体" w:hAnsi="宋体" w:eastAsia="宋体" w:cs="宋体"/>
        </w:rPr>
        <w:t>不符时，招标人有权取消其中标资格。</w:t>
      </w:r>
    </w:p>
    <w:p>
      <w:pPr>
        <w:numPr>
          <w:ilvl w:val="0"/>
          <w:numId w:val="0"/>
        </w:numPr>
        <w:spacing w:line="360" w:lineRule="auto"/>
        <w:rPr>
          <w:rFonts w:hint="eastAsia" w:ascii="宋体" w:hAnsi="宋体" w:eastAsia="宋体" w:cs="宋体"/>
          <w:b/>
          <w:lang w:eastAsia="zh-CN"/>
        </w:rPr>
      </w:pPr>
      <w:r>
        <w:rPr>
          <w:rFonts w:hint="eastAsia" w:ascii="宋体" w:hAnsi="宋体" w:eastAsia="宋体" w:cs="宋体"/>
          <w:b/>
        </w:rPr>
        <w:t>中标</w:t>
      </w:r>
      <w:r>
        <w:rPr>
          <w:rFonts w:hint="eastAsia" w:ascii="宋体" w:hAnsi="宋体" w:eastAsia="宋体" w:cs="宋体"/>
          <w:b/>
          <w:lang w:eastAsia="zh-CN"/>
        </w:rPr>
        <w:t>公示</w:t>
      </w:r>
    </w:p>
    <w:p>
      <w:pPr>
        <w:spacing w:line="360" w:lineRule="auto"/>
        <w:rPr>
          <w:rFonts w:hint="eastAsia" w:ascii="宋体" w:hAnsi="宋体" w:eastAsia="宋体" w:cs="宋体"/>
          <w:lang w:eastAsia="zh-CN"/>
        </w:rPr>
      </w:pPr>
      <w:r>
        <w:rPr>
          <w:rFonts w:hint="eastAsia" w:ascii="宋体" w:hAnsi="宋体" w:eastAsia="宋体" w:cs="宋体"/>
        </w:rPr>
        <w:t>中标人确定后，招标</w:t>
      </w:r>
      <w:r>
        <w:rPr>
          <w:rFonts w:hint="eastAsia" w:ascii="宋体" w:hAnsi="宋体" w:eastAsia="宋体" w:cs="宋体"/>
          <w:lang w:eastAsia="zh-CN"/>
        </w:rPr>
        <w:t>人将在德州城建工程集团有限公司网站发布中标人公示；</w:t>
      </w:r>
    </w:p>
    <w:p>
      <w:pPr>
        <w:spacing w:line="360" w:lineRule="auto"/>
        <w:rPr>
          <w:rFonts w:hint="eastAsia"/>
        </w:rPr>
      </w:pPr>
      <w:r>
        <w:rPr>
          <w:rFonts w:hint="eastAsia" w:ascii="宋体" w:hAnsi="宋体" w:eastAsia="宋体" w:cs="宋体"/>
          <w:lang w:eastAsia="zh-CN"/>
        </w:rPr>
        <w:t>网址：</w:t>
      </w:r>
      <w:r>
        <w:rPr>
          <w:rFonts w:hint="eastAsia" w:ascii="宋体" w:hAnsi="宋体" w:eastAsia="宋体" w:cs="宋体"/>
          <w:sz w:val="24"/>
          <w:szCs w:val="24"/>
          <w:lang w:eastAsia="zh-CN"/>
        </w:rPr>
        <w:t>http://www.dzszzgs.com/</w:t>
      </w:r>
    </w:p>
    <w:p>
      <w:pPr>
        <w:spacing w:line="360" w:lineRule="auto"/>
        <w:rPr>
          <w:rFonts w:hint="eastAsia" w:asciiTheme="minorEastAsia" w:hAnsiTheme="minorEastAsia"/>
          <w:b/>
        </w:rPr>
      </w:pPr>
      <w:r>
        <w:rPr>
          <w:rFonts w:hint="eastAsia" w:asciiTheme="minorEastAsia" w:hAnsiTheme="minorEastAsia"/>
          <w:b/>
        </w:rPr>
        <w:t>1.签订合同</w:t>
      </w:r>
    </w:p>
    <w:p>
      <w:pPr>
        <w:spacing w:line="360" w:lineRule="auto"/>
        <w:rPr>
          <w:rFonts w:hint="eastAsia" w:asciiTheme="minorEastAsia" w:hAnsiTheme="minorEastAsia"/>
        </w:rPr>
      </w:pPr>
      <w:r>
        <w:rPr>
          <w:rFonts w:hint="eastAsia" w:asciiTheme="minorEastAsia" w:hAnsiTheme="minorEastAsia"/>
        </w:rPr>
        <w:t>1.1中标</w:t>
      </w:r>
      <w:r>
        <w:rPr>
          <w:rFonts w:hint="eastAsia" w:asciiTheme="minorEastAsia" w:hAnsiTheme="minorEastAsia"/>
          <w:lang w:eastAsia="zh-CN"/>
        </w:rPr>
        <w:t>人公示结束</w:t>
      </w:r>
      <w:r>
        <w:rPr>
          <w:rFonts w:hint="eastAsia" w:asciiTheme="minorEastAsia" w:hAnsiTheme="minorEastAsia"/>
        </w:rPr>
        <w:t>后，招标人与中标人根据</w:t>
      </w:r>
      <w:r>
        <w:rPr>
          <w:rFonts w:hint="eastAsia" w:asciiTheme="minorEastAsia" w:hAnsiTheme="minorEastAsia"/>
          <w:lang w:eastAsia="zh-CN"/>
        </w:rPr>
        <w:t>招标文件</w:t>
      </w:r>
      <w:r>
        <w:rPr>
          <w:rFonts w:hint="eastAsia" w:asciiTheme="minorEastAsia" w:hAnsiTheme="minorEastAsia"/>
        </w:rPr>
        <w:t>、中标人的</w:t>
      </w:r>
      <w:r>
        <w:rPr>
          <w:rFonts w:hint="eastAsia" w:asciiTheme="minorEastAsia" w:hAnsiTheme="minorEastAsia"/>
          <w:lang w:eastAsia="zh-CN"/>
        </w:rPr>
        <w:t>响应文件</w:t>
      </w:r>
      <w:r>
        <w:rPr>
          <w:rFonts w:hint="eastAsia" w:asciiTheme="minorEastAsia" w:hAnsiTheme="minorEastAsia"/>
        </w:rPr>
        <w:t>商谈、签订合同。合同商谈时，招标人有权根据实际需要，对</w:t>
      </w:r>
      <w:r>
        <w:rPr>
          <w:rFonts w:hint="eastAsia" w:asciiTheme="minorEastAsia" w:hAnsiTheme="minorEastAsia"/>
          <w:lang w:eastAsia="zh-CN"/>
        </w:rPr>
        <w:t>进场时间</w:t>
      </w:r>
      <w:r>
        <w:rPr>
          <w:rFonts w:hint="eastAsia" w:asciiTheme="minorEastAsia" w:hAnsiTheme="minorEastAsia"/>
        </w:rPr>
        <w:t>进行适当调整。</w:t>
      </w:r>
    </w:p>
    <w:p>
      <w:pPr>
        <w:spacing w:line="360" w:lineRule="auto"/>
        <w:rPr>
          <w:rFonts w:hint="eastAsia" w:asciiTheme="minorEastAsia" w:hAnsiTheme="minorEastAsia"/>
        </w:rPr>
      </w:pPr>
      <w:r>
        <w:rPr>
          <w:rFonts w:hint="eastAsia" w:asciiTheme="minorEastAsia" w:hAnsiTheme="minorEastAsia"/>
        </w:rPr>
        <w:t>1.2</w:t>
      </w:r>
      <w:r>
        <w:rPr>
          <w:rFonts w:hint="eastAsia" w:asciiTheme="minorEastAsia" w:hAnsiTheme="minorEastAsia"/>
          <w:lang w:eastAsia="zh-CN"/>
        </w:rPr>
        <w:t>竞争性谈判文件</w:t>
      </w:r>
      <w:r>
        <w:rPr>
          <w:rFonts w:hint="eastAsia" w:asciiTheme="minorEastAsia" w:hAnsiTheme="minorEastAsia"/>
        </w:rPr>
        <w:t>、中标人的</w:t>
      </w:r>
      <w:r>
        <w:rPr>
          <w:rFonts w:hint="eastAsia" w:asciiTheme="minorEastAsia" w:hAnsiTheme="minorEastAsia"/>
          <w:lang w:eastAsia="zh-CN"/>
        </w:rPr>
        <w:t>响应文件</w:t>
      </w:r>
      <w:r>
        <w:rPr>
          <w:rFonts w:hint="eastAsia" w:asciiTheme="minorEastAsia" w:hAnsiTheme="minorEastAsia"/>
        </w:rPr>
        <w:t>以及双方的澄清文件等，均视为合同的组成部分，具有同等法律效力。</w:t>
      </w:r>
    </w:p>
    <w:p>
      <w:pPr>
        <w:numPr>
          <w:ilvl w:val="0"/>
          <w:numId w:val="2"/>
        </w:numPr>
        <w:spacing w:line="360" w:lineRule="auto"/>
        <w:ind w:left="0" w:leftChars="0" w:firstLine="0" w:firstLineChars="0"/>
        <w:rPr>
          <w:rFonts w:hint="eastAsia" w:asciiTheme="minorEastAsia" w:hAnsiTheme="minorEastAsia"/>
          <w:b/>
        </w:rPr>
      </w:pPr>
      <w:r>
        <w:rPr>
          <w:rFonts w:hint="eastAsia" w:asciiTheme="minorEastAsia" w:hAnsiTheme="minorEastAsia"/>
          <w:b/>
          <w:lang w:eastAsia="zh-CN"/>
        </w:rPr>
        <w:t>质量</w:t>
      </w:r>
      <w:r>
        <w:rPr>
          <w:rFonts w:hint="eastAsia" w:asciiTheme="minorEastAsia" w:hAnsiTheme="minorEastAsia"/>
          <w:b/>
        </w:rPr>
        <w:t>保证金</w:t>
      </w:r>
      <w:bookmarkStart w:id="43" w:name="_Toc5677"/>
    </w:p>
    <w:p>
      <w:pPr>
        <w:numPr>
          <w:ilvl w:val="0"/>
          <w:numId w:val="0"/>
        </w:numPr>
        <w:spacing w:line="360" w:lineRule="auto"/>
        <w:ind w:leftChars="0"/>
        <w:rPr>
          <w:rFonts w:hint="default" w:asciiTheme="minorEastAsia" w:hAnsiTheme="minorEastAsia"/>
          <w:b/>
          <w:lang w:val="en-US" w:eastAsia="zh-CN"/>
        </w:rPr>
      </w:pPr>
      <w:r>
        <w:rPr>
          <w:rFonts w:hint="eastAsia" w:asciiTheme="minorEastAsia" w:hAnsiTheme="minorEastAsia"/>
          <w:b w:val="0"/>
          <w:bCs/>
          <w:lang w:val="en-US" w:eastAsia="zh-CN"/>
        </w:rPr>
        <w:t>3.1 无</w:t>
      </w:r>
    </w:p>
    <w:bookmarkEnd w:id="43"/>
    <w:p>
      <w:pPr>
        <w:rPr>
          <w:rFonts w:hint="eastAsia"/>
          <w:lang w:eastAsia="zh-CN"/>
        </w:rPr>
      </w:pPr>
      <w:bookmarkStart w:id="44" w:name="_Toc2462"/>
      <w:bookmarkStart w:id="45" w:name="_Toc476562027"/>
      <w:r>
        <w:rPr>
          <w:rFonts w:hint="eastAsia"/>
          <w:lang w:eastAsia="zh-CN"/>
        </w:rPr>
        <w:br w:type="page"/>
      </w:r>
    </w:p>
    <w:p>
      <w:pPr>
        <w:pStyle w:val="2"/>
        <w:ind w:left="0" w:leftChars="0" w:firstLine="0" w:firstLineChars="0"/>
        <w:rPr>
          <w:rFonts w:hint="eastAsia"/>
          <w:lang w:eastAsia="zh-CN"/>
        </w:rPr>
      </w:pPr>
    </w:p>
    <w:p>
      <w:pPr>
        <w:pStyle w:val="3"/>
        <w:numPr>
          <w:ilvl w:val="0"/>
          <w:numId w:val="0"/>
        </w:numPr>
        <w:ind w:firstLine="1767" w:firstLineChars="400"/>
        <w:jc w:val="both"/>
        <w:rPr>
          <w:rFonts w:hint="eastAsia"/>
        </w:rPr>
      </w:pPr>
      <w:r>
        <w:rPr>
          <w:rFonts w:hint="eastAsia"/>
          <w:lang w:eastAsia="zh-CN"/>
        </w:rPr>
        <w:t>第</w:t>
      </w:r>
      <w:r>
        <w:rPr>
          <w:rFonts w:hint="eastAsia"/>
          <w:lang w:val="en-US" w:eastAsia="zh-CN"/>
        </w:rPr>
        <w:t>四</w:t>
      </w:r>
      <w:r>
        <w:rPr>
          <w:rFonts w:hint="eastAsia"/>
          <w:lang w:eastAsia="zh-CN"/>
        </w:rPr>
        <w:t>章</w:t>
      </w:r>
      <w:r>
        <w:rPr>
          <w:rFonts w:hint="eastAsia"/>
          <w:lang w:val="en-US" w:eastAsia="zh-CN"/>
        </w:rPr>
        <w:t xml:space="preserve"> </w:t>
      </w:r>
      <w:r>
        <w:rPr>
          <w:rFonts w:hint="eastAsia"/>
          <w:lang w:eastAsia="zh-CN"/>
        </w:rPr>
        <w:t>响应文件</w:t>
      </w:r>
      <w:r>
        <w:rPr>
          <w:rFonts w:hint="eastAsia"/>
        </w:rPr>
        <w:t>格式</w:t>
      </w:r>
      <w:bookmarkEnd w:id="44"/>
      <w:bookmarkEnd w:id="45"/>
    </w:p>
    <w:p>
      <w:pPr>
        <w:numPr>
          <w:ilvl w:val="0"/>
          <w:numId w:val="0"/>
        </w:numPr>
        <w:rPr>
          <w:rFonts w:hint="eastAsia"/>
        </w:rPr>
      </w:pPr>
    </w:p>
    <w:p>
      <w:pPr>
        <w:spacing w:afterLines="150" w:line="360" w:lineRule="auto"/>
        <w:jc w:val="right"/>
        <w:rPr>
          <w:rStyle w:val="14"/>
          <w:rFonts w:ascii="宋体" w:hAnsi="宋体" w:eastAsia="宋体" w:cs="宋体"/>
          <w:b w:val="0"/>
          <w:bCs w:val="0"/>
        </w:rPr>
      </w:pPr>
    </w:p>
    <w:p>
      <w:pPr>
        <w:jc w:val="right"/>
        <w:rPr>
          <w:rFonts w:hint="eastAsia" w:asciiTheme="minorEastAsia" w:hAnsiTheme="minorEastAsia" w:eastAsiaTheme="minorEastAsia" w:cstheme="minorEastAsia"/>
          <w:sz w:val="32"/>
          <w:szCs w:val="36"/>
        </w:rPr>
      </w:pPr>
      <w:bookmarkStart w:id="46" w:name="_Toc14249"/>
      <w:bookmarkStart w:id="47" w:name="_Toc32737"/>
      <w:bookmarkStart w:id="48" w:name="_Toc12063"/>
      <w:bookmarkStart w:id="49" w:name="_Toc12082"/>
      <w:bookmarkStart w:id="50" w:name="_Toc31858"/>
      <w:bookmarkStart w:id="51" w:name="_Toc1102"/>
      <w:bookmarkStart w:id="52" w:name="_Toc19398"/>
      <w:bookmarkStart w:id="53" w:name="_Toc17980"/>
      <w:r>
        <w:rPr>
          <w:rFonts w:hint="eastAsia" w:asciiTheme="minorEastAsia" w:hAnsiTheme="minorEastAsia" w:eastAsiaTheme="minorEastAsia" w:cstheme="minorEastAsia"/>
          <w:sz w:val="32"/>
          <w:szCs w:val="36"/>
        </w:rPr>
        <w:t>正本/副本</w:t>
      </w:r>
      <w:bookmarkEnd w:id="46"/>
      <w:bookmarkEnd w:id="47"/>
      <w:bookmarkEnd w:id="48"/>
      <w:bookmarkEnd w:id="49"/>
      <w:bookmarkEnd w:id="50"/>
      <w:bookmarkEnd w:id="51"/>
      <w:bookmarkEnd w:id="52"/>
      <w:bookmarkEnd w:id="53"/>
    </w:p>
    <w:p>
      <w:pPr>
        <w:spacing w:line="360" w:lineRule="auto"/>
        <w:jc w:val="center"/>
        <w:rPr>
          <w:rFonts w:hint="eastAsia"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（项目名称）</w:t>
      </w:r>
      <w:r>
        <w:rPr>
          <w:rFonts w:hint="eastAsia" w:ascii="宋体" w:hAnsi="宋体" w:eastAsia="宋体" w:cs="宋体"/>
          <w:sz w:val="28"/>
          <w:szCs w:val="28"/>
          <w:u w:val="single"/>
          <w:lang w:val="en-US" w:eastAsia="zh-CN"/>
        </w:rPr>
        <w:t xml:space="preserve">    </w:t>
      </w:r>
    </w:p>
    <w:p>
      <w:pPr>
        <w:spacing w:line="360" w:lineRule="auto"/>
        <w:jc w:val="center"/>
        <w:rPr>
          <w:rFonts w:ascii="宋体" w:hAnsi="宋体" w:eastAsia="宋体" w:cs="宋体"/>
          <w:sz w:val="28"/>
          <w:szCs w:val="28"/>
        </w:rPr>
      </w:pPr>
    </w:p>
    <w:p>
      <w:pPr>
        <w:spacing w:line="360" w:lineRule="auto"/>
        <w:jc w:val="left"/>
        <w:rPr>
          <w:rFonts w:ascii="宋体" w:hAnsi="宋体" w:eastAsia="宋体" w:cs="宋体"/>
          <w:sz w:val="28"/>
          <w:szCs w:val="28"/>
        </w:rPr>
      </w:pPr>
    </w:p>
    <w:p>
      <w:pPr>
        <w:spacing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pStyle w:val="2"/>
        <w:rPr>
          <w:rFonts w:ascii="宋体" w:hAnsi="宋体" w:eastAsia="宋体" w:cs="宋体"/>
          <w:sz w:val="32"/>
          <w:szCs w:val="32"/>
        </w:rPr>
      </w:pPr>
    </w:p>
    <w:p>
      <w:pPr>
        <w:pStyle w:val="2"/>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Pr>
        <w:pStyle w:val="2"/>
      </w:pPr>
    </w:p>
    <w:p>
      <w:pPr>
        <w:pStyle w:val="2"/>
      </w:pPr>
    </w:p>
    <w:p>
      <w:pPr>
        <w:pStyle w:val="2"/>
      </w:pPr>
    </w:p>
    <w:p>
      <w:pPr>
        <w:pStyle w:val="2"/>
        <w:ind w:left="0" w:leftChars="0" w:firstLine="0" w:firstLineChars="0"/>
        <w:rPr>
          <w:rFonts w:hint="eastAsia" w:eastAsiaTheme="minorEastAsia"/>
          <w:lang w:eastAsia="zh-CN"/>
        </w:rPr>
      </w:pPr>
    </w:p>
    <w:p>
      <w:pPr>
        <w:pStyle w:val="2"/>
        <w:ind w:left="0" w:leftChars="0" w:firstLine="0" w:firstLineChars="0"/>
      </w:pPr>
    </w:p>
    <w:p>
      <w:pPr>
        <w:pStyle w:val="4"/>
        <w:jc w:val="center"/>
      </w:pPr>
      <w:bookmarkStart w:id="54" w:name="_Toc393205243"/>
      <w:bookmarkStart w:id="55" w:name="_Toc393356728"/>
      <w:bookmarkStart w:id="56" w:name="_Toc393356637"/>
      <w:bookmarkStart w:id="57" w:name="_Toc25597"/>
      <w:bookmarkStart w:id="58" w:name="_Toc393356282"/>
      <w:bookmarkStart w:id="59" w:name="_Toc14275"/>
      <w:bookmarkStart w:id="60" w:name="_Toc19598"/>
      <w:r>
        <w:rPr>
          <w:rFonts w:hint="eastAsia"/>
        </w:rPr>
        <w:t>一、投标函</w:t>
      </w:r>
      <w:bookmarkEnd w:id="54"/>
      <w:bookmarkEnd w:id="55"/>
      <w:bookmarkEnd w:id="56"/>
      <w:bookmarkEnd w:id="57"/>
      <w:bookmarkEnd w:id="58"/>
      <w:r>
        <w:rPr>
          <w:rFonts w:hint="eastAsia"/>
        </w:rPr>
        <w:t>及投标函附录</w:t>
      </w:r>
      <w:bookmarkEnd w:id="59"/>
      <w:bookmarkEnd w:id="60"/>
    </w:p>
    <w:p>
      <w:pPr>
        <w:spacing w:line="440" w:lineRule="exact"/>
        <w:jc w:val="center"/>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招标</w:t>
      </w:r>
      <w:r>
        <w:rPr>
          <w:rFonts w:hint="eastAsia" w:ascii="宋体" w:hAnsi="宋体" w:eastAsia="宋体" w:cs="宋体"/>
          <w:sz w:val="24"/>
        </w:rPr>
        <w:t>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w:t>
      </w:r>
      <w:r>
        <w:rPr>
          <w:rFonts w:hint="eastAsia" w:ascii="宋体" w:hAnsi="宋体" w:eastAsia="宋体" w:cs="宋体"/>
          <w:sz w:val="24"/>
          <w:lang w:eastAsia="zh-CN"/>
        </w:rPr>
        <w:t>招标文件</w:t>
      </w:r>
      <w:r>
        <w:rPr>
          <w:rFonts w:hint="eastAsia" w:ascii="宋体" w:hAnsi="宋体" w:eastAsia="宋体" w:cs="宋体"/>
          <w:sz w:val="24"/>
        </w:rPr>
        <w:t>的全部内容后，我方将严格按照合同约定，</w:t>
      </w:r>
      <w:r>
        <w:rPr>
          <w:rFonts w:hint="eastAsia" w:ascii="宋体" w:hAnsi="宋体" w:eastAsia="宋体" w:cs="宋体"/>
          <w:sz w:val="24"/>
          <w:lang w:eastAsia="zh-CN"/>
        </w:rPr>
        <w:t>完成</w:t>
      </w:r>
      <w:r>
        <w:rPr>
          <w:rFonts w:hint="eastAsia" w:ascii="宋体" w:hAnsi="宋体" w:eastAsia="宋体" w:cs="宋体"/>
          <w:sz w:val="24"/>
        </w:rPr>
        <w:t>本项目。</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w:t>
      </w:r>
      <w:r>
        <w:rPr>
          <w:rFonts w:hint="eastAsia" w:ascii="宋体" w:hAnsi="宋体" w:eastAsia="宋体" w:cs="宋体"/>
          <w:sz w:val="24"/>
          <w:lang w:eastAsia="zh-CN"/>
        </w:rPr>
        <w:t>施工</w:t>
      </w:r>
      <w:r>
        <w:rPr>
          <w:rFonts w:hint="eastAsia" w:ascii="宋体" w:hAnsi="宋体" w:eastAsia="宋体" w:cs="宋体"/>
          <w:sz w:val="24"/>
        </w:rPr>
        <w:t>，并确保</w:t>
      </w:r>
      <w:r>
        <w:rPr>
          <w:rFonts w:hint="eastAsia" w:ascii="宋体" w:hAnsi="宋体" w:eastAsia="宋体" w:cs="宋体"/>
          <w:sz w:val="24"/>
          <w:lang w:eastAsia="zh-CN"/>
        </w:rPr>
        <w:t>施工</w:t>
      </w:r>
      <w:r>
        <w:rPr>
          <w:rFonts w:hint="eastAsia" w:ascii="宋体" w:hAnsi="宋体" w:eastAsia="宋体" w:cs="宋体"/>
          <w:sz w:val="24"/>
        </w:rPr>
        <w:t>质量达到标准。我方同意本投标函在</w:t>
      </w:r>
      <w:r>
        <w:rPr>
          <w:rFonts w:hint="eastAsia" w:ascii="宋体" w:hAnsi="宋体" w:eastAsia="宋体" w:cs="宋体"/>
          <w:sz w:val="24"/>
          <w:lang w:eastAsia="zh-CN"/>
        </w:rPr>
        <w:t>招标文件</w:t>
      </w:r>
      <w:r>
        <w:rPr>
          <w:rFonts w:hint="eastAsia" w:ascii="宋体" w:hAnsi="宋体" w:eastAsia="宋体" w:cs="宋体"/>
          <w:sz w:val="24"/>
        </w:rPr>
        <w:t>规定的提交响应文件截止时间后，在</w:t>
      </w:r>
      <w:r>
        <w:rPr>
          <w:rFonts w:hint="eastAsia" w:ascii="宋体" w:hAnsi="宋体" w:eastAsia="宋体" w:cs="宋体"/>
          <w:sz w:val="24"/>
          <w:lang w:eastAsia="zh-CN"/>
        </w:rPr>
        <w:t>招标文件</w:t>
      </w:r>
      <w:r>
        <w:rPr>
          <w:rFonts w:hint="eastAsia" w:ascii="宋体" w:hAnsi="宋体" w:eastAsia="宋体" w:cs="宋体"/>
          <w:sz w:val="24"/>
        </w:rPr>
        <w:t>规定的投标有效期期满前对我方具有约束力，且随时准备接受你方发出的</w:t>
      </w:r>
      <w:r>
        <w:rPr>
          <w:rFonts w:hint="eastAsia" w:ascii="宋体" w:hAnsi="宋体" w:eastAsia="宋体" w:cs="宋体"/>
          <w:sz w:val="24"/>
          <w:lang w:eastAsia="zh-CN"/>
        </w:rPr>
        <w:t>中标人公示</w:t>
      </w:r>
      <w:r>
        <w:rPr>
          <w:rFonts w:hint="eastAsia" w:ascii="宋体" w:hAnsi="宋体" w:eastAsia="宋体" w:cs="宋体"/>
          <w:sz w:val="24"/>
        </w:rPr>
        <w:t>并如期签订合同，完成合同所约定的事宜。</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w:t>
      </w:r>
      <w:r>
        <w:rPr>
          <w:rFonts w:hint="eastAsia" w:ascii="宋体" w:hAnsi="宋体" w:eastAsia="宋体" w:cs="宋体"/>
          <w:sz w:val="24"/>
          <w:lang w:eastAsia="zh-CN"/>
        </w:rPr>
        <w:t>中标公示</w:t>
      </w:r>
      <w:r>
        <w:rPr>
          <w:rFonts w:hint="eastAsia" w:ascii="宋体" w:hAnsi="宋体" w:eastAsia="宋体" w:cs="宋体"/>
          <w:sz w:val="24"/>
        </w:rPr>
        <w:t>连同本投标函，包括投标函附录，对双方具有约束力。</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color w:val="auto"/>
          <w:sz w:val="24"/>
        </w:rPr>
        <w:t>完全响应</w:t>
      </w:r>
      <w:r>
        <w:rPr>
          <w:rFonts w:hint="eastAsia" w:ascii="宋体" w:hAnsi="宋体" w:eastAsia="宋体" w:cs="宋体"/>
          <w:b/>
          <w:bCs/>
          <w:color w:val="auto"/>
          <w:sz w:val="24"/>
          <w:lang w:eastAsia="zh-CN"/>
        </w:rPr>
        <w:t>招标文件</w:t>
      </w:r>
      <w:r>
        <w:rPr>
          <w:rFonts w:hint="eastAsia" w:ascii="宋体" w:hAnsi="宋体" w:eastAsia="宋体" w:cs="宋体"/>
          <w:sz w:val="24"/>
        </w:rPr>
        <w:t>。</w:t>
      </w:r>
    </w:p>
    <w:p>
      <w:pPr>
        <w:pStyle w:val="2"/>
        <w:rPr>
          <w:rFonts w:hint="eastAsia" w:eastAsia="宋体"/>
          <w:lang w:val="en-US" w:eastAsia="zh-CN"/>
        </w:rPr>
      </w:pPr>
      <w:r>
        <w:rPr>
          <w:rFonts w:hint="eastAsia" w:ascii="宋体" w:hAnsi="宋体" w:eastAsia="宋体" w:cs="宋体"/>
          <w:sz w:val="24"/>
          <w:lang w:eastAsia="zh-CN"/>
        </w:rPr>
        <w:t>投标有效期为</w:t>
      </w:r>
      <w:r>
        <w:rPr>
          <w:rFonts w:hint="eastAsia" w:ascii="宋体" w:hAnsi="宋体" w:eastAsia="宋体" w:cs="宋体"/>
          <w:sz w:val="24"/>
          <w:lang w:val="en-US" w:eastAsia="zh-CN"/>
        </w:rPr>
        <w:t>30天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2"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ind w:left="0" w:leftChars="0" w:firstLine="0" w:firstLineChars="0"/>
        <w:rPr>
          <w:rFonts w:hint="eastAsia"/>
        </w:rPr>
      </w:pPr>
    </w:p>
    <w:p>
      <w:pPr>
        <w:pStyle w:val="4"/>
        <w:numPr>
          <w:ilvl w:val="0"/>
          <w:numId w:val="0"/>
        </w:numPr>
        <w:ind w:leftChars="0"/>
        <w:jc w:val="center"/>
        <w:rPr>
          <w:rFonts w:hint="eastAsia"/>
          <w:lang w:eastAsia="zh-CN"/>
        </w:rPr>
      </w:pPr>
      <w:bookmarkStart w:id="61" w:name="_Toc14288"/>
      <w:bookmarkStart w:id="62" w:name="_Toc393205244"/>
      <w:bookmarkStart w:id="63" w:name="_Toc3639"/>
      <w:bookmarkStart w:id="64" w:name="_Toc2048"/>
      <w:bookmarkStart w:id="65" w:name="_Toc393356283"/>
      <w:bookmarkStart w:id="66" w:name="_Toc393356729"/>
      <w:bookmarkStart w:id="67" w:name="_Toc393356638"/>
      <w:bookmarkStart w:id="68" w:name="_Toc23983"/>
      <w:bookmarkStart w:id="69" w:name="_Toc1335"/>
      <w:r>
        <w:rPr>
          <w:rFonts w:hint="eastAsia"/>
          <w:lang w:eastAsia="zh-CN"/>
        </w:rPr>
        <w:t>二、</w:t>
      </w:r>
      <w:r>
        <w:rPr>
          <w:rFonts w:hint="eastAsia"/>
        </w:rPr>
        <w:t>法定代表人身份证明</w:t>
      </w:r>
      <w:bookmarkEnd w:id="61"/>
      <w:bookmarkEnd w:id="62"/>
      <w:bookmarkEnd w:id="63"/>
      <w:bookmarkEnd w:id="64"/>
      <w:bookmarkEnd w:id="65"/>
      <w:bookmarkEnd w:id="66"/>
      <w:bookmarkEnd w:id="67"/>
      <w:bookmarkEnd w:id="68"/>
      <w:r>
        <w:rPr>
          <w:rFonts w:hint="eastAsia"/>
          <w:lang w:eastAsia="zh-CN"/>
        </w:rPr>
        <w:t>或授权委托书</w:t>
      </w:r>
      <w:bookmarkEnd w:id="69"/>
    </w:p>
    <w:p>
      <w:pPr>
        <w:numPr>
          <w:ilvl w:val="0"/>
          <w:numId w:val="0"/>
        </w:numPr>
        <w:ind w:leftChars="0"/>
        <w:jc w:val="center"/>
        <w:rPr>
          <w:rFonts w:hint="eastAsia"/>
          <w:lang w:eastAsia="zh-CN"/>
        </w:rPr>
      </w:pPr>
      <w:r>
        <w:rPr>
          <w:rFonts w:hint="eastAsia"/>
          <w:sz w:val="24"/>
          <w:szCs w:val="28"/>
          <w:lang w:eastAsia="zh-CN"/>
        </w:rPr>
        <w:t>（一）法定代表人身份证明</w:t>
      </w:r>
    </w:p>
    <w:p>
      <w:pPr>
        <w:spacing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投标人：</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lang w:val="en-US" w:eastAsia="zh-CN"/>
        </w:rPr>
        <w:t xml:space="preserve"> </w:t>
      </w: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月</w:t>
      </w:r>
      <w:r>
        <w:rPr>
          <w:rFonts w:hint="eastAsia" w:ascii="宋体" w:hAnsi="宋体" w:eastAsia="宋体" w:cs="宋体"/>
          <w:sz w:val="24"/>
          <w:lang w:val="en-US" w:eastAsia="zh-CN"/>
        </w:rPr>
        <w:t xml:space="preserve">  </w:t>
      </w:r>
      <w:r>
        <w:rPr>
          <w:rFonts w:hint="eastAsia" w:ascii="宋体" w:hAnsi="宋体" w:eastAsia="宋体" w:cs="宋体"/>
          <w:sz w:val="24"/>
        </w:rPr>
        <w:t>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15"/>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pPr>
        <w:pStyle w:val="2"/>
        <w:rPr>
          <w:rFonts w:hint="eastAsia"/>
        </w:rPr>
      </w:pPr>
      <w:r>
        <w:rPr>
          <w:rFonts w:hint="eastAsia" w:ascii="宋体" w:hAnsi="宋体" w:eastAsia="宋体" w:cs="宋体"/>
          <w:szCs w:val="21"/>
        </w:rPr>
        <w:br w:type="page"/>
      </w:r>
    </w:p>
    <w:p>
      <w:pPr>
        <w:jc w:val="center"/>
        <w:rPr>
          <w:rFonts w:hint="eastAsia"/>
          <w:sz w:val="24"/>
          <w:szCs w:val="28"/>
        </w:rPr>
      </w:pPr>
      <w:bookmarkStart w:id="70" w:name="_Toc393356730"/>
      <w:bookmarkStart w:id="71" w:name="_Toc25016"/>
      <w:bookmarkStart w:id="72" w:name="_Toc7382"/>
      <w:bookmarkStart w:id="73" w:name="_Toc24881"/>
      <w:bookmarkStart w:id="74" w:name="_Toc393356284"/>
      <w:bookmarkStart w:id="75" w:name="_Toc12981"/>
      <w:bookmarkStart w:id="76" w:name="_Toc23737"/>
      <w:bookmarkStart w:id="77" w:name="_Toc393356639"/>
      <w:bookmarkStart w:id="78" w:name="_Toc393205245"/>
      <w:bookmarkStart w:id="79" w:name="_Toc2714"/>
      <w:r>
        <w:rPr>
          <w:rFonts w:hint="eastAsia"/>
          <w:sz w:val="24"/>
          <w:szCs w:val="28"/>
          <w:lang w:eastAsia="zh-CN"/>
        </w:rPr>
        <w:t>（二）法人授权委托书</w:t>
      </w:r>
      <w:bookmarkEnd w:id="70"/>
      <w:bookmarkEnd w:id="71"/>
      <w:bookmarkEnd w:id="72"/>
      <w:bookmarkEnd w:id="73"/>
      <w:bookmarkEnd w:id="74"/>
      <w:bookmarkEnd w:id="75"/>
      <w:bookmarkEnd w:id="76"/>
      <w:bookmarkEnd w:id="77"/>
      <w:bookmarkEnd w:id="78"/>
    </w:p>
    <w:p>
      <w:pPr>
        <w:spacing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投标人</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Lines="50" w:line="360" w:lineRule="auto"/>
        <w:ind w:firstLine="480" w:firstLineChars="200"/>
        <w:rPr>
          <w:rFonts w:ascii="宋体" w:hAnsi="宋体" w:eastAsia="宋体" w:cs="宋体"/>
          <w:sz w:val="24"/>
        </w:rPr>
      </w:pPr>
    </w:p>
    <w:p>
      <w:pPr>
        <w:spacing w:beforeLines="100"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投标人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hint="eastAsia" w:ascii="宋体" w:hAnsi="宋体" w:eastAsia="宋体" w:cs="宋体"/>
          <w:szCs w:val="21"/>
        </w:rPr>
      </w:pPr>
    </w:p>
    <w:p>
      <w:pPr>
        <w:spacing w:line="360" w:lineRule="auto"/>
        <w:jc w:val="center"/>
        <w:outlineLvl w:val="1"/>
        <w:rPr>
          <w:rFonts w:hint="eastAsia" w:ascii="宋体" w:hAnsi="宋体" w:eastAsia="宋体" w:cs="宋体"/>
          <w:szCs w:val="21"/>
        </w:rPr>
      </w:pPr>
    </w:p>
    <w:p>
      <w:pPr>
        <w:pStyle w:val="2"/>
        <w:rPr>
          <w:rFonts w:hint="eastAsia" w:ascii="宋体" w:hAnsi="宋体" w:eastAsia="宋体" w:cs="宋体"/>
          <w:szCs w:val="21"/>
        </w:rPr>
      </w:pPr>
      <w:r>
        <w:rPr>
          <w:rFonts w:hint="eastAsia" w:ascii="宋体" w:hAnsi="宋体" w:eastAsia="宋体" w:cs="宋体"/>
          <w:szCs w:val="21"/>
        </w:rPr>
        <w:br w:type="page"/>
      </w:r>
      <w:bookmarkEnd w:id="79"/>
    </w:p>
    <w:p>
      <w:pPr>
        <w:pStyle w:val="4"/>
        <w:jc w:val="center"/>
      </w:pPr>
      <w:bookmarkStart w:id="80" w:name="_Toc24767"/>
      <w:bookmarkStart w:id="81" w:name="_Toc3122"/>
      <w:bookmarkStart w:id="82" w:name="_Toc10544"/>
      <w:bookmarkStart w:id="83" w:name="_Toc393356732"/>
      <w:bookmarkStart w:id="84" w:name="_Toc18539"/>
      <w:bookmarkStart w:id="85" w:name="_Toc393356734"/>
      <w:bookmarkStart w:id="86" w:name="_Toc393205247"/>
      <w:bookmarkStart w:id="87" w:name="_Toc393205249"/>
      <w:bookmarkStart w:id="88" w:name="_Toc9810"/>
      <w:bookmarkStart w:id="89" w:name="_Toc393356643"/>
      <w:bookmarkStart w:id="90" w:name="_Toc393356641"/>
      <w:bookmarkStart w:id="91" w:name="_Toc393356288"/>
      <w:bookmarkStart w:id="92" w:name="_Toc393356286"/>
      <w:r>
        <w:rPr>
          <w:rFonts w:hint="eastAsia"/>
          <w:lang w:eastAsia="zh-CN"/>
        </w:rPr>
        <w:t>三</w:t>
      </w:r>
      <w:r>
        <w:rPr>
          <w:rFonts w:hint="eastAsia"/>
        </w:rPr>
        <w:t>、</w:t>
      </w:r>
      <w:r>
        <w:rPr>
          <w:rFonts w:hint="eastAsia"/>
          <w:lang w:eastAsia="zh-CN"/>
        </w:rPr>
        <w:t>唱标</w:t>
      </w:r>
      <w:r>
        <w:rPr>
          <w:rFonts w:hint="eastAsia"/>
        </w:rPr>
        <w:t>一览表</w:t>
      </w:r>
      <w:bookmarkEnd w:id="80"/>
      <w:bookmarkEnd w:id="81"/>
      <w:bookmarkEnd w:id="82"/>
    </w:p>
    <w:p>
      <w:pPr>
        <w:jc w:val="center"/>
        <w:rPr>
          <w:rFonts w:ascii="宋体" w:hAnsi="宋体" w:eastAsia="宋体" w:cs="宋体"/>
          <w:b/>
          <w:sz w:val="24"/>
        </w:rPr>
      </w:pPr>
    </w:p>
    <w:p>
      <w:pPr>
        <w:jc w:val="left"/>
        <w:rPr>
          <w:rFonts w:hint="default" w:ascii="宋体" w:hAnsi="宋体" w:eastAsia="宋体" w:cs="宋体"/>
          <w:b w:val="0"/>
          <w:bCs w:val="0"/>
          <w:sz w:val="24"/>
          <w:szCs w:val="24"/>
          <w:u w:val="single"/>
          <w:lang w:val="en-US" w:eastAsia="zh-CN"/>
        </w:rPr>
      </w:pPr>
      <w:r>
        <w:rPr>
          <w:rFonts w:hint="eastAsia" w:ascii="宋体" w:hAnsi="宋体" w:eastAsia="宋体" w:cs="宋体"/>
          <w:sz w:val="24"/>
          <w:szCs w:val="24"/>
        </w:rPr>
        <w:t>项目名称：</w:t>
      </w:r>
      <w:r>
        <w:rPr>
          <w:rFonts w:hint="eastAsia" w:ascii="宋体" w:hAnsi="宋体" w:eastAsia="宋体" w:cs="宋体"/>
          <w:b w:val="0"/>
          <w:bCs w:val="0"/>
          <w:sz w:val="24"/>
          <w:szCs w:val="24"/>
          <w:u w:val="single"/>
          <w:lang w:val="en-US" w:eastAsia="zh-CN"/>
        </w:rPr>
        <w:t xml:space="preserve">                                </w:t>
      </w:r>
    </w:p>
    <w:p>
      <w:pPr>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项目编号：</w:t>
      </w:r>
      <w:r>
        <w:rPr>
          <w:rFonts w:hint="eastAsia" w:ascii="宋体" w:hAnsi="宋体" w:eastAsia="宋体" w:cs="宋体"/>
          <w:sz w:val="24"/>
          <w:szCs w:val="24"/>
          <w:u w:val="single"/>
          <w:lang w:val="en-US" w:eastAsia="zh-CN"/>
        </w:rPr>
        <w:t xml:space="preserve"> </w:t>
      </w:r>
      <w:r>
        <w:rPr>
          <w:rFonts w:hint="eastAsia" w:eastAsia="宋体" w:asciiTheme="minorEastAsia" w:hAnsiTheme="minorEastAsia"/>
          <w:b w:val="0"/>
          <w:bCs/>
          <w:sz w:val="24"/>
          <w:szCs w:val="24"/>
          <w:u w:val="single"/>
          <w:lang w:val="en-US" w:eastAsia="zh-CN"/>
        </w:rPr>
        <w:t xml:space="preserve">                       </w:t>
      </w:r>
      <w:r>
        <w:rPr>
          <w:rFonts w:hint="eastAsia" w:asciiTheme="minorEastAsia" w:hAnsiTheme="minorEastAsia"/>
          <w:b w:val="0"/>
          <w:bCs/>
          <w:sz w:val="24"/>
          <w:szCs w:val="24"/>
          <w:u w:val="single"/>
          <w:lang w:val="en-US" w:eastAsia="zh-CN"/>
        </w:rPr>
        <w:t xml:space="preserve"> </w:t>
      </w:r>
      <w:r>
        <w:rPr>
          <w:rFonts w:hint="eastAsia" w:ascii="宋体" w:hAnsi="宋体" w:eastAsia="宋体" w:cs="宋体"/>
          <w:b w:val="0"/>
          <w:bCs/>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pPr>
        <w:pStyle w:val="2"/>
        <w:rPr>
          <w:rFonts w:hint="eastAsia"/>
          <w:lang w:val="en-US" w:eastAsia="zh-CN"/>
        </w:rPr>
      </w:pPr>
    </w:p>
    <w:tbl>
      <w:tblPr>
        <w:tblStyle w:val="10"/>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5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940" w:type="dxa"/>
            <w:gridSpan w:val="2"/>
            <w:vAlign w:val="center"/>
          </w:tcPr>
          <w:p>
            <w:pPr>
              <w:rPr>
                <w:rFonts w:hint="eastAsia" w:ascii="宋体" w:hAnsi="宋体" w:eastAsia="宋体" w:cs="宋体"/>
                <w:iCs/>
                <w:sz w:val="21"/>
                <w:szCs w:val="21"/>
              </w:rPr>
            </w:pPr>
            <w:r>
              <w:rPr>
                <w:rFonts w:hint="eastAsia" w:ascii="宋体" w:hAnsi="宋体" w:eastAsia="宋体" w:cs="宋体"/>
                <w:iCs/>
                <w:sz w:val="21"/>
                <w:szCs w:val="21"/>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981" w:type="dxa"/>
            <w:vAlign w:val="center"/>
          </w:tcPr>
          <w:p>
            <w:pPr>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材料类型</w:t>
            </w:r>
          </w:p>
        </w:tc>
        <w:tc>
          <w:tcPr>
            <w:tcW w:w="5959" w:type="dxa"/>
            <w:vAlign w:val="center"/>
          </w:tcPr>
          <w:p>
            <w:pPr>
              <w:pStyle w:val="2"/>
              <w:numPr>
                <w:ilvl w:val="0"/>
                <w:numId w:val="0"/>
              </w:numPr>
              <w:ind w:leftChars="0"/>
              <w:jc w:val="left"/>
              <w:rPr>
                <w:rFonts w:hint="default"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2981" w:type="dxa"/>
            <w:vAlign w:val="center"/>
          </w:tcPr>
          <w:p>
            <w:pPr>
              <w:jc w:val="center"/>
              <w:rPr>
                <w:rFonts w:hint="eastAsia" w:ascii="宋体" w:hAnsi="宋体" w:eastAsia="宋体" w:cs="宋体"/>
                <w:iCs/>
                <w:sz w:val="21"/>
                <w:szCs w:val="21"/>
                <w:lang w:val="en-US" w:eastAsia="zh-CN"/>
              </w:rPr>
            </w:pPr>
            <w:r>
              <w:rPr>
                <w:rFonts w:hint="eastAsia" w:ascii="宋体" w:hAnsi="宋体" w:eastAsia="宋体" w:cs="宋体"/>
                <w:iCs/>
                <w:sz w:val="21"/>
                <w:szCs w:val="21"/>
                <w:lang w:val="en-US" w:eastAsia="zh-CN"/>
              </w:rPr>
              <w:t>材料数量</w:t>
            </w:r>
          </w:p>
        </w:tc>
        <w:tc>
          <w:tcPr>
            <w:tcW w:w="5959" w:type="dxa"/>
            <w:vAlign w:val="center"/>
          </w:tcPr>
          <w:p>
            <w:pPr>
              <w:pStyle w:val="2"/>
              <w:numPr>
                <w:ilvl w:val="0"/>
                <w:numId w:val="0"/>
              </w:num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1425t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981" w:type="dxa"/>
            <w:vAlign w:val="center"/>
          </w:tcPr>
          <w:p>
            <w:pPr>
              <w:jc w:val="center"/>
              <w:rPr>
                <w:rFonts w:hint="eastAsia" w:ascii="宋体" w:hAnsi="宋体" w:eastAsia="宋体" w:cs="宋体"/>
                <w:iCs/>
                <w:sz w:val="21"/>
                <w:szCs w:val="21"/>
                <w:lang w:eastAsia="zh-CN"/>
              </w:rPr>
            </w:pPr>
            <w:r>
              <w:rPr>
                <w:rFonts w:hint="eastAsia" w:ascii="宋体" w:hAnsi="宋体" w:eastAsia="宋体" w:cs="宋体"/>
                <w:iCs/>
                <w:sz w:val="21"/>
                <w:szCs w:val="21"/>
                <w:lang w:eastAsia="zh-CN"/>
              </w:rPr>
              <w:t>投标总</w:t>
            </w:r>
            <w:r>
              <w:rPr>
                <w:rFonts w:hint="eastAsia" w:ascii="宋体" w:hAnsi="宋体" w:eastAsia="宋体" w:cs="宋体"/>
                <w:iCs/>
                <w:sz w:val="21"/>
                <w:szCs w:val="21"/>
                <w:lang w:val="en-US" w:eastAsia="zh-CN"/>
              </w:rPr>
              <w:t>价格</w:t>
            </w:r>
            <w:r>
              <w:rPr>
                <w:rFonts w:hint="eastAsia" w:ascii="宋体" w:hAnsi="宋体" w:eastAsia="宋体" w:cs="宋体"/>
                <w:iCs/>
                <w:sz w:val="21"/>
                <w:szCs w:val="21"/>
                <w:lang w:eastAsia="zh-CN"/>
              </w:rPr>
              <w:t>（含税）</w:t>
            </w:r>
          </w:p>
        </w:tc>
        <w:tc>
          <w:tcPr>
            <w:tcW w:w="5959" w:type="dxa"/>
            <w:vAlign w:val="bottom"/>
          </w:tcPr>
          <w:p>
            <w:pPr>
              <w:tabs>
                <w:tab w:val="left" w:pos="1648"/>
              </w:tabs>
              <w:spacing w:line="360" w:lineRule="auto"/>
              <w:rPr>
                <w:rFonts w:hint="default" w:ascii="宋体" w:hAnsi="宋体" w:eastAsia="宋体" w:cs="宋体"/>
                <w:i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981" w:type="dxa"/>
            <w:vAlign w:val="center"/>
          </w:tcPr>
          <w:p>
            <w:pPr>
              <w:spacing w:line="440" w:lineRule="exact"/>
              <w:jc w:val="center"/>
              <w:rPr>
                <w:rFonts w:hint="eastAsia" w:ascii="宋体" w:hAnsi="宋体" w:eastAsia="宋体" w:cs="宋体"/>
                <w:iCs/>
                <w:sz w:val="21"/>
                <w:szCs w:val="21"/>
                <w:lang w:eastAsia="zh-CN"/>
              </w:rPr>
            </w:pPr>
            <w:r>
              <w:rPr>
                <w:rFonts w:hint="eastAsia" w:ascii="宋体" w:hAnsi="宋体" w:eastAsia="宋体" w:cs="宋体"/>
                <w:iCs/>
                <w:sz w:val="21"/>
                <w:szCs w:val="21"/>
                <w:lang w:eastAsia="zh-CN"/>
              </w:rPr>
              <w:t>结算付款时提供增值税专用发票税率</w:t>
            </w:r>
          </w:p>
        </w:tc>
        <w:tc>
          <w:tcPr>
            <w:tcW w:w="5959" w:type="dxa"/>
            <w:vAlign w:val="center"/>
          </w:tcPr>
          <w:p>
            <w:pPr>
              <w:ind w:firstLine="211" w:firstLineChars="100"/>
              <w:jc w:val="both"/>
              <w:rPr>
                <w:rFonts w:hint="eastAsia" w:ascii="宋体" w:hAnsi="宋体" w:eastAsia="宋体" w:cs="宋体"/>
                <w:iCs/>
                <w:sz w:val="21"/>
                <w:szCs w:val="21"/>
              </w:rPr>
            </w:pPr>
            <w:r>
              <w:rPr>
                <w:rFonts w:hint="eastAsia" w:ascii="宋体" w:hAnsi="宋体" w:eastAsia="宋体" w:cs="宋体"/>
                <w:b/>
                <w:bCs/>
                <w:iCs/>
                <w:sz w:val="21"/>
                <w:szCs w:val="21"/>
                <w:u w:val="single"/>
                <w:lang w:val="en-US" w:eastAsia="zh-CN"/>
              </w:rPr>
              <w:t>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981" w:type="dxa"/>
            <w:vAlign w:val="center"/>
          </w:tcPr>
          <w:p>
            <w:pPr>
              <w:jc w:val="center"/>
              <w:rPr>
                <w:rFonts w:hint="eastAsia" w:ascii="宋体" w:hAnsi="宋体" w:eastAsia="宋体" w:cs="宋体"/>
                <w:iCs/>
                <w:sz w:val="21"/>
                <w:szCs w:val="21"/>
              </w:rPr>
            </w:pPr>
            <w:r>
              <w:rPr>
                <w:rFonts w:hint="eastAsia" w:ascii="宋体" w:hAnsi="宋体" w:eastAsia="宋体" w:cs="宋体"/>
                <w:iCs/>
                <w:sz w:val="21"/>
                <w:szCs w:val="21"/>
              </w:rPr>
              <w:t>质量目标</w:t>
            </w:r>
          </w:p>
        </w:tc>
        <w:tc>
          <w:tcPr>
            <w:tcW w:w="5959" w:type="dxa"/>
            <w:vAlign w:val="bottom"/>
          </w:tcPr>
          <w:p>
            <w:pPr>
              <w:rPr>
                <w:rFonts w:hint="eastAsia" w:ascii="宋体" w:hAnsi="宋体" w:eastAsia="宋体" w:cs="宋体"/>
                <w:iCs/>
                <w:sz w:val="21"/>
                <w:szCs w:val="21"/>
                <w:lang w:eastAsia="zh-CN"/>
              </w:rPr>
            </w:pPr>
            <w:r>
              <w:rPr>
                <w:rFonts w:hint="eastAsia" w:ascii="宋体" w:hAnsi="宋体" w:eastAsia="宋体" w:cs="宋体"/>
                <w:iCs/>
                <w:sz w:val="21"/>
                <w:szCs w:val="21"/>
                <w:lang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2981" w:type="dxa"/>
            <w:vAlign w:val="center"/>
          </w:tcPr>
          <w:p>
            <w:pPr>
              <w:spacing w:line="320" w:lineRule="exact"/>
              <w:jc w:val="center"/>
              <w:rPr>
                <w:rFonts w:hint="eastAsia" w:ascii="宋体" w:hAnsi="宋体" w:eastAsia="宋体" w:cs="宋体"/>
                <w:iCs/>
                <w:sz w:val="21"/>
                <w:szCs w:val="21"/>
              </w:rPr>
            </w:pPr>
            <w:r>
              <w:rPr>
                <w:rFonts w:hint="eastAsia" w:ascii="宋体" w:hAnsi="宋体" w:eastAsia="宋体" w:cs="宋体"/>
                <w:iCs/>
                <w:sz w:val="21"/>
                <w:szCs w:val="21"/>
              </w:rPr>
              <w:t>对谈判文件其他条款的响应程度（是否完全响应）</w:t>
            </w:r>
          </w:p>
        </w:tc>
        <w:tc>
          <w:tcPr>
            <w:tcW w:w="5959" w:type="dxa"/>
            <w:vAlign w:val="center"/>
          </w:tcPr>
          <w:p>
            <w:pPr>
              <w:spacing w:line="320" w:lineRule="exact"/>
              <w:rPr>
                <w:rFonts w:hint="eastAsia" w:ascii="宋体" w:hAnsi="宋体" w:eastAsia="宋体" w:cs="宋体"/>
                <w:iCs/>
                <w:sz w:val="21"/>
                <w:szCs w:val="21"/>
                <w:lang w:eastAsia="zh-CN"/>
              </w:rPr>
            </w:pPr>
            <w:r>
              <w:rPr>
                <w:rFonts w:hint="eastAsia" w:ascii="宋体" w:hAnsi="宋体" w:eastAsia="宋体" w:cs="宋体"/>
                <w:iCs/>
                <w:sz w:val="21"/>
                <w:szCs w:val="21"/>
                <w:lang w:eastAsia="zh-CN"/>
              </w:rPr>
              <w:t>完全响应</w:t>
            </w:r>
          </w:p>
        </w:tc>
      </w:tr>
    </w:tbl>
    <w:p>
      <w:pPr>
        <w:rPr>
          <w:rFonts w:ascii="宋体" w:hAnsi="宋体" w:eastAsia="宋体" w:cs="宋体"/>
          <w:sz w:val="24"/>
        </w:rPr>
      </w:pPr>
    </w:p>
    <w:p>
      <w:pPr>
        <w:rPr>
          <w:rFonts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（盖单位章）</w:t>
      </w:r>
    </w:p>
    <w:p>
      <w:pPr>
        <w:rPr>
          <w:rFonts w:ascii="宋体" w:hAnsi="宋体" w:eastAsia="宋体" w:cs="宋体"/>
          <w:sz w:val="24"/>
        </w:rPr>
      </w:pPr>
    </w:p>
    <w:p>
      <w:pPr>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（签字或盖章）</w:t>
      </w:r>
    </w:p>
    <w:p>
      <w:pPr>
        <w:pStyle w:val="2"/>
      </w:pPr>
    </w:p>
    <w:p>
      <w:pPr>
        <w:ind w:firstLine="6480" w:firstLineChars="2700"/>
        <w:rPr>
          <w:rFonts w:hint="eastAsia" w:ascii="宋体" w:hAnsi="宋体" w:eastAsia="宋体" w:cs="宋体"/>
          <w:sz w:val="24"/>
        </w:rPr>
      </w:pPr>
      <w:r>
        <w:rPr>
          <w:rFonts w:hint="eastAsia" w:ascii="宋体" w:hAnsi="宋体" w:eastAsia="宋体" w:cs="宋体"/>
          <w:sz w:val="24"/>
        </w:rPr>
        <w:t>年</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eastAsia="宋体" w:cs="宋体"/>
          <w:sz w:val="24"/>
          <w:lang w:val="en-US" w:eastAsia="zh-CN"/>
        </w:rPr>
        <w:t xml:space="preserve"> </w:t>
      </w:r>
      <w:r>
        <w:rPr>
          <w:rFonts w:hint="eastAsia" w:ascii="宋体" w:hAnsi="宋体" w:eastAsia="宋体" w:cs="宋体"/>
          <w:sz w:val="24"/>
        </w:rPr>
        <w:t xml:space="preserve">  日</w:t>
      </w:r>
    </w:p>
    <w:p>
      <w:pPr>
        <w:pStyle w:val="2"/>
        <w:rPr>
          <w:rFonts w:hint="eastAsia"/>
        </w:rPr>
      </w:pPr>
    </w:p>
    <w:p>
      <w:pPr>
        <w:spacing w:line="480" w:lineRule="auto"/>
        <w:jc w:val="left"/>
        <w:rPr>
          <w:rFonts w:hint="eastAsia" w:ascii="宋体" w:hAnsi="宋体" w:eastAsia="宋体" w:cs="宋体"/>
          <w:b/>
          <w:bCs/>
          <w:sz w:val="24"/>
        </w:rPr>
      </w:pPr>
      <w:r>
        <w:rPr>
          <w:rFonts w:hint="eastAsia" w:ascii="宋体" w:hAnsi="宋体" w:eastAsia="宋体" w:cs="宋体"/>
          <w:b/>
          <w:bCs/>
          <w:sz w:val="24"/>
        </w:rPr>
        <w:t>注：</w:t>
      </w:r>
      <w:r>
        <w:rPr>
          <w:rFonts w:hint="eastAsia" w:ascii="宋体" w:hAnsi="宋体" w:eastAsia="宋体" w:cs="宋体"/>
          <w:b/>
          <w:bCs/>
          <w:sz w:val="24"/>
          <w:lang w:val="en-US" w:eastAsia="zh-CN"/>
        </w:rPr>
        <w:t>1.</w:t>
      </w:r>
      <w:r>
        <w:rPr>
          <w:rFonts w:hint="eastAsia" w:ascii="宋体" w:hAnsi="宋体" w:eastAsia="宋体" w:cs="宋体"/>
          <w:b/>
          <w:bCs/>
          <w:sz w:val="24"/>
        </w:rPr>
        <w:t>若参与本次招标的，则默认完全认同</w:t>
      </w:r>
      <w:r>
        <w:rPr>
          <w:rFonts w:hint="eastAsia" w:ascii="宋体" w:hAnsi="宋体" w:eastAsia="宋体" w:cs="宋体"/>
          <w:b/>
          <w:bCs/>
          <w:sz w:val="24"/>
          <w:lang w:eastAsia="zh-CN"/>
        </w:rPr>
        <w:t>招标文件</w:t>
      </w:r>
      <w:r>
        <w:rPr>
          <w:rFonts w:hint="eastAsia" w:ascii="宋体" w:hAnsi="宋体" w:eastAsia="宋体" w:cs="宋体"/>
          <w:b/>
          <w:bCs/>
          <w:sz w:val="24"/>
        </w:rPr>
        <w:t>。</w:t>
      </w:r>
    </w:p>
    <w:p>
      <w:pPr>
        <w:pStyle w:val="2"/>
        <w:rPr>
          <w:rFonts w:hint="eastAsia"/>
        </w:rPr>
      </w:pPr>
      <w:r>
        <w:rPr>
          <w:rFonts w:hint="eastAsia" w:ascii="宋体" w:hAnsi="宋体" w:eastAsia="宋体" w:cs="宋体"/>
          <w:b/>
          <w:bCs/>
          <w:kern w:val="2"/>
          <w:sz w:val="24"/>
          <w:szCs w:val="22"/>
          <w:lang w:val="en-US" w:eastAsia="zh-CN" w:bidi="ar-SA"/>
        </w:rPr>
        <w:t>2.此表一式两份单独密封</w:t>
      </w:r>
    </w:p>
    <w:p>
      <w:pPr>
        <w:rPr>
          <w:rFonts w:hint="eastAsia" w:ascii="宋体" w:hAnsi="宋体" w:eastAsia="宋体" w:cs="宋体"/>
          <w:b/>
          <w:bCs/>
          <w:sz w:val="24"/>
        </w:rPr>
      </w:pPr>
      <w:r>
        <w:rPr>
          <w:rFonts w:hint="eastAsia" w:ascii="宋体" w:hAnsi="宋体" w:eastAsia="宋体" w:cs="宋体"/>
          <w:b/>
          <w:bCs/>
          <w:sz w:val="24"/>
        </w:rPr>
        <w:br w:type="page"/>
      </w:r>
    </w:p>
    <w:p>
      <w:pPr>
        <w:pStyle w:val="4"/>
        <w:numPr>
          <w:ilvl w:val="0"/>
          <w:numId w:val="0"/>
        </w:numPr>
        <w:jc w:val="center"/>
        <w:rPr>
          <w:rFonts w:hint="eastAsia"/>
          <w:lang w:val="en-US" w:eastAsia="zh-CN"/>
        </w:rPr>
      </w:pPr>
      <w:r>
        <w:rPr>
          <w:rFonts w:hint="eastAsia"/>
          <w:lang w:val="en-US" w:eastAsia="zh-CN"/>
        </w:rPr>
        <w:t>四、工程量清单报价</w:t>
      </w:r>
    </w:p>
    <w:tbl>
      <w:tblPr>
        <w:tblStyle w:val="10"/>
        <w:tblW w:w="10182" w:type="dxa"/>
        <w:jc w:val="center"/>
        <w:shd w:val="clear" w:color="auto" w:fill="auto"/>
        <w:tblLayout w:type="fixed"/>
        <w:tblCellMar>
          <w:top w:w="0" w:type="dxa"/>
          <w:left w:w="0" w:type="dxa"/>
          <w:bottom w:w="0" w:type="dxa"/>
          <w:right w:w="0" w:type="dxa"/>
        </w:tblCellMar>
      </w:tblPr>
      <w:tblGrid>
        <w:gridCol w:w="614"/>
        <w:gridCol w:w="1785"/>
        <w:gridCol w:w="1485"/>
        <w:gridCol w:w="1005"/>
        <w:gridCol w:w="1335"/>
        <w:gridCol w:w="1440"/>
        <w:gridCol w:w="1650"/>
        <w:gridCol w:w="868"/>
      </w:tblGrid>
      <w:tr>
        <w:tblPrEx>
          <w:shd w:val="clear" w:color="auto" w:fill="auto"/>
          <w:tblCellMar>
            <w:top w:w="0" w:type="dxa"/>
            <w:left w:w="0" w:type="dxa"/>
            <w:bottom w:w="0" w:type="dxa"/>
            <w:right w:w="0" w:type="dxa"/>
          </w:tblCellMar>
        </w:tblPrEx>
        <w:trPr>
          <w:trHeight w:val="735" w:hRule="atLeast"/>
          <w:jc w:val="center"/>
        </w:trPr>
        <w:tc>
          <w:tcPr>
            <w:tcW w:w="10182"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仿宋_GB2312" w:hAnsi="Tahoma" w:eastAsia="仿宋_GB2312" w:cs="仿宋_GB2312"/>
                <w:b/>
                <w:i w:val="0"/>
                <w:color w:val="000000"/>
                <w:sz w:val="48"/>
                <w:szCs w:val="48"/>
                <w:u w:val="none"/>
              </w:rPr>
            </w:pPr>
            <w:r>
              <w:rPr>
                <w:rFonts w:hint="default" w:ascii="仿宋_GB2312" w:hAnsi="Tahoma" w:eastAsia="仿宋_GB2312" w:cs="仿宋_GB2312"/>
                <w:b/>
                <w:i w:val="0"/>
                <w:color w:val="000000"/>
                <w:kern w:val="0"/>
                <w:sz w:val="48"/>
                <w:szCs w:val="48"/>
                <w:u w:val="none"/>
                <w:lang w:val="en-US" w:eastAsia="zh-CN" w:bidi="ar"/>
              </w:rPr>
              <w:t>工 程 量 清 单</w:t>
            </w:r>
          </w:p>
        </w:tc>
      </w:tr>
      <w:tr>
        <w:tblPrEx>
          <w:tblCellMar>
            <w:top w:w="0" w:type="dxa"/>
            <w:left w:w="0" w:type="dxa"/>
            <w:bottom w:w="0" w:type="dxa"/>
            <w:right w:w="0" w:type="dxa"/>
          </w:tblCellMar>
        </w:tblPrEx>
        <w:trPr>
          <w:trHeight w:val="510" w:hRule="atLeast"/>
          <w:jc w:val="center"/>
        </w:trPr>
        <w:tc>
          <w:tcPr>
            <w:tcW w:w="10182"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工程名称：规划17号线</w:t>
            </w:r>
            <w:r>
              <w:rPr>
                <w:rFonts w:hint="eastAsia" w:ascii="仿宋_GB2312" w:hAnsi="Tahoma" w:eastAsia="仿宋_GB2312" w:cs="仿宋_GB2312"/>
                <w:i w:val="0"/>
                <w:color w:val="000000"/>
                <w:kern w:val="0"/>
                <w:sz w:val="22"/>
                <w:szCs w:val="22"/>
                <w:u w:val="none"/>
                <w:lang w:val="en-US" w:eastAsia="zh-CN" w:bidi="ar"/>
              </w:rPr>
              <w:t>碎</w:t>
            </w:r>
            <w:r>
              <w:rPr>
                <w:rFonts w:hint="default" w:ascii="仿宋_GB2312" w:hAnsi="Tahoma" w:eastAsia="仿宋_GB2312" w:cs="仿宋_GB2312"/>
                <w:i w:val="0"/>
                <w:color w:val="000000"/>
                <w:kern w:val="0"/>
                <w:sz w:val="22"/>
                <w:szCs w:val="22"/>
                <w:u w:val="none"/>
                <w:lang w:val="en-US" w:eastAsia="zh-CN" w:bidi="ar"/>
              </w:rPr>
              <w:t>石材料采购项目                   项目编号：DZCJ-YF-17HX-2020-00</w:t>
            </w:r>
            <w:r>
              <w:rPr>
                <w:rFonts w:hint="eastAsia" w:ascii="仿宋_GB2312" w:hAnsi="Tahoma" w:eastAsia="仿宋_GB2312" w:cs="仿宋_GB2312"/>
                <w:i w:val="0"/>
                <w:color w:val="000000"/>
                <w:kern w:val="0"/>
                <w:sz w:val="22"/>
                <w:szCs w:val="22"/>
                <w:u w:val="none"/>
                <w:lang w:val="en-US" w:eastAsia="zh-CN" w:bidi="ar"/>
              </w:rPr>
              <w:t>8</w:t>
            </w:r>
          </w:p>
        </w:tc>
      </w:tr>
      <w:tr>
        <w:tblPrEx>
          <w:tblCellMar>
            <w:top w:w="0" w:type="dxa"/>
            <w:left w:w="0" w:type="dxa"/>
            <w:bottom w:w="0" w:type="dxa"/>
            <w:right w:w="0" w:type="dxa"/>
          </w:tblCellMar>
        </w:tblPrEx>
        <w:trPr>
          <w:trHeight w:val="645"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序号</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招标内容</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规格型号</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单位</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数量</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含税单价(元)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含税合价（元）</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540"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1</w:t>
            </w:r>
          </w:p>
        </w:tc>
        <w:tc>
          <w:tcPr>
            <w:tcW w:w="1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碎石</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highlight w:val="none"/>
                <w:u w:val="none"/>
                <w:lang w:val="en-US" w:eastAsia="zh-CN" w:bidi="ar"/>
              </w:rPr>
              <w:t>10-20mm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t</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1425</w:t>
            </w:r>
            <w:r>
              <w:rPr>
                <w:rFonts w:hint="default" w:ascii="仿宋_GB2312" w:hAnsi="Tahoma" w:eastAsia="仿宋_GB2312" w:cs="仿宋_GB2312"/>
                <w:i w:val="0"/>
                <w:color w:val="000000"/>
                <w:kern w:val="0"/>
                <w:sz w:val="22"/>
                <w:szCs w:val="22"/>
                <w:u w:val="none"/>
                <w:lang w:val="en-US" w:eastAsia="zh-CN" w:bidi="ar"/>
              </w:rPr>
              <w:t xml:space="preserve">.00 </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r>
      <w:tr>
        <w:tblPrEx>
          <w:tblCellMar>
            <w:top w:w="0" w:type="dxa"/>
            <w:left w:w="0" w:type="dxa"/>
            <w:bottom w:w="0" w:type="dxa"/>
            <w:right w:w="0" w:type="dxa"/>
          </w:tblCellMar>
        </w:tblPrEx>
        <w:trPr>
          <w:trHeight w:val="525" w:hRule="atLeast"/>
          <w:jc w:val="center"/>
        </w:trPr>
        <w:tc>
          <w:tcPr>
            <w:tcW w:w="61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eastAsia" w:ascii="仿宋_GB2312" w:hAnsi="Tahoma" w:eastAsia="仿宋_GB2312" w:cs="仿宋_GB2312"/>
                <w:i w:val="0"/>
                <w:color w:val="000000"/>
                <w:kern w:val="0"/>
                <w:sz w:val="22"/>
                <w:szCs w:val="22"/>
                <w:u w:val="none"/>
                <w:lang w:val="en-US" w:eastAsia="zh-CN" w:bidi="ar"/>
              </w:rPr>
              <w:t>2</w:t>
            </w:r>
          </w:p>
        </w:tc>
        <w:tc>
          <w:tcPr>
            <w:tcW w:w="705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_GB2312" w:hAnsi="Tahoma" w:eastAsia="仿宋_GB2312" w:cs="仿宋_GB2312"/>
                <w:i w:val="0"/>
                <w:color w:val="000000"/>
                <w:sz w:val="22"/>
                <w:szCs w:val="22"/>
                <w:u w:val="none"/>
              </w:rPr>
            </w:pPr>
            <w:r>
              <w:rPr>
                <w:rFonts w:hint="default" w:ascii="仿宋_GB2312" w:hAnsi="Tahoma" w:eastAsia="仿宋_GB2312" w:cs="仿宋_GB2312"/>
                <w:i w:val="0"/>
                <w:color w:val="000000"/>
                <w:kern w:val="0"/>
                <w:sz w:val="22"/>
                <w:szCs w:val="22"/>
                <w:u w:val="none"/>
                <w:lang w:val="en-US" w:eastAsia="zh-CN" w:bidi="ar"/>
              </w:rPr>
              <w:t>含税合计（3%税率）</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c>
          <w:tcPr>
            <w:tcW w:w="8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仿宋_GB2312" w:hAnsi="Tahoma" w:eastAsia="仿宋_GB2312" w:cs="仿宋_GB2312"/>
                <w:i w:val="0"/>
                <w:color w:val="000000"/>
                <w:sz w:val="22"/>
                <w:szCs w:val="22"/>
                <w:u w:val="none"/>
              </w:rPr>
            </w:pPr>
          </w:p>
        </w:tc>
      </w:tr>
    </w:tbl>
    <w:p>
      <w:pPr>
        <w:pStyle w:val="2"/>
        <w:rPr>
          <w:rFonts w:hint="eastAsia"/>
        </w:rPr>
      </w:pPr>
    </w:p>
    <w:bookmarkEnd w:id="83"/>
    <w:bookmarkEnd w:id="84"/>
    <w:bookmarkEnd w:id="85"/>
    <w:bookmarkEnd w:id="86"/>
    <w:bookmarkEnd w:id="87"/>
    <w:bookmarkEnd w:id="88"/>
    <w:bookmarkEnd w:id="89"/>
    <w:bookmarkEnd w:id="90"/>
    <w:bookmarkEnd w:id="91"/>
    <w:bookmarkEnd w:id="92"/>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2"/>
        <w:ind w:left="0" w:leftChars="0" w:firstLine="0" w:firstLineChars="0"/>
        <w:rPr>
          <w:rFonts w:hint="eastAsia" w:asciiTheme="minorEastAsia" w:hAnsiTheme="minorEastAsia" w:eastAsiaTheme="minorEastAsia"/>
          <w:lang w:eastAsia="zh-CN"/>
        </w:rPr>
      </w:pPr>
    </w:p>
    <w:p>
      <w:pPr>
        <w:pStyle w:val="2"/>
        <w:ind w:left="0" w:leftChars="0" w:firstLine="0" w:firstLineChars="0"/>
        <w:rPr>
          <w:rFonts w:asciiTheme="minorEastAsia" w:hAnsiTheme="minorEastAsia"/>
        </w:rPr>
      </w:pPr>
    </w:p>
    <w:p>
      <w:pPr>
        <w:pStyle w:val="2"/>
        <w:ind w:left="0" w:leftChars="0" w:firstLine="0" w:firstLineChars="0"/>
        <w:rPr>
          <w:rFonts w:asciiTheme="minorEastAsia" w:hAnsiTheme="minorEastAsia"/>
        </w:rPr>
      </w:pPr>
    </w:p>
    <w:p>
      <w:pPr>
        <w:pStyle w:val="4"/>
        <w:numPr>
          <w:ilvl w:val="0"/>
          <w:numId w:val="0"/>
        </w:numPr>
        <w:jc w:val="center"/>
        <w:rPr>
          <w:rFonts w:hint="eastAsia"/>
          <w:lang w:val="en-US" w:eastAsia="zh-CN"/>
        </w:rPr>
      </w:pPr>
      <w:bookmarkStart w:id="93" w:name="_Toc22405"/>
      <w:r>
        <w:rPr>
          <w:rFonts w:hint="eastAsia"/>
          <w:lang w:val="en-US" w:eastAsia="zh-CN"/>
        </w:rPr>
        <w:t>五、用于评审的证明材料</w:t>
      </w:r>
      <w:bookmarkEnd w:id="93"/>
    </w:p>
    <w:p>
      <w:pPr>
        <w:pStyle w:val="2"/>
        <w:numPr>
          <w:ilvl w:val="0"/>
          <w:numId w:val="0"/>
        </w:numPr>
        <w:ind w:left="482" w:leftChars="0"/>
        <w:jc w:val="both"/>
        <w:rPr>
          <w:rFonts w:hint="eastAsia" w:asciiTheme="minorHAnsi" w:hAnsiTheme="minorHAnsi" w:eastAsiaTheme="minorEastAsia" w:cstheme="minorBidi"/>
          <w:b/>
          <w:bCs/>
          <w:kern w:val="2"/>
          <w:sz w:val="28"/>
          <w:szCs w:val="28"/>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证明材料包括：</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营业执照复印件（字迹清晰、须加盖单位公章）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资质证书复印件（字迹清晰、须加盖单位公章）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法人代表授权书、被委托人身份证（字迹清晰、须加盖单位公章）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开户许可证复印件（字迹清晰、须加盖单位公章）</w:t>
      </w:r>
    </w:p>
    <w:p>
      <w:pPr>
        <w:pStyle w:val="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类似项目业绩（合同复印件，须加盖单位公章）</w:t>
      </w: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2"/>
        <w:numPr>
          <w:ilvl w:val="0"/>
          <w:numId w:val="0"/>
        </w:numPr>
        <w:jc w:val="both"/>
        <w:rPr>
          <w:rFonts w:hint="eastAsia" w:ascii="宋体" w:hAnsi="宋体" w:eastAsia="宋体" w:cs="宋体"/>
          <w:kern w:val="2"/>
          <w:sz w:val="24"/>
          <w:szCs w:val="22"/>
          <w:lang w:val="en-US" w:eastAsia="zh-CN" w:bidi="ar-SA"/>
        </w:rPr>
      </w:pPr>
    </w:p>
    <w:p>
      <w:pPr>
        <w:pStyle w:val="5"/>
        <w:numPr>
          <w:ilvl w:val="0"/>
          <w:numId w:val="0"/>
        </w:numPr>
        <w:ind w:leftChars="0"/>
        <w:jc w:val="center"/>
        <w:rPr>
          <w:rFonts w:hint="eastAsia"/>
        </w:rPr>
      </w:pPr>
      <w:bookmarkStart w:id="94" w:name="_Toc28829"/>
      <w:r>
        <w:rPr>
          <w:rFonts w:hint="eastAsia"/>
          <w:lang w:val="en-US" w:eastAsia="zh-CN"/>
        </w:rPr>
        <w:t>六</w:t>
      </w:r>
      <w:r>
        <w:rPr>
          <w:rFonts w:hint="eastAsia"/>
          <w:lang w:eastAsia="zh-CN"/>
        </w:rPr>
        <w:t>、</w:t>
      </w:r>
      <w:r>
        <w:rPr>
          <w:rFonts w:hint="eastAsia"/>
        </w:rPr>
        <w:t>封套格式</w:t>
      </w:r>
      <w:bookmarkEnd w:id="94"/>
    </w:p>
    <w:p>
      <w:pPr>
        <w:pStyle w:val="2"/>
        <w:rPr>
          <w:rFonts w:hint="eastAsia"/>
          <w:lang w:eastAsia="zh-CN"/>
        </w:rPr>
      </w:pPr>
      <w:r>
        <w:rPr>
          <w:rFonts w:hint="eastAsia"/>
          <w:lang w:eastAsia="zh-CN"/>
        </w:rPr>
        <w:t>投标文件封套格式：</w:t>
      </w:r>
    </w:p>
    <w:tbl>
      <w:tblPr>
        <w:tblStyle w:val="10"/>
        <w:tblW w:w="6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57" w:type="dxa"/>
            <w:noWrap w:val="0"/>
            <w:vAlign w:val="center"/>
          </w:tcPr>
          <w:p>
            <w:pPr>
              <w:pStyle w:val="7"/>
              <w:ind w:left="0" w:leftChars="0" w:firstLine="0" w:firstLineChars="0"/>
              <w:jc w:val="center"/>
              <w:rPr>
                <w:rFonts w:hint="eastAsia" w:ascii="宋体" w:hAnsi="宋体" w:eastAsia="宋体" w:cs="宋体"/>
                <w:sz w:val="24"/>
                <w:szCs w:val="24"/>
              </w:rPr>
            </w:pPr>
            <w:r>
              <w:rPr>
                <w:rFonts w:hint="eastAsia" w:eastAsia="宋体" w:cs="宋体"/>
                <w:b/>
                <w:sz w:val="24"/>
                <w:szCs w:val="24"/>
              </w:rPr>
              <w:t>投标文件</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pStyle w:val="2"/>
        <w:ind w:left="0" w:leftChars="0" w:firstLine="0" w:firstLineChars="0"/>
        <w:rPr>
          <w:rFonts w:hint="eastAsia" w:ascii="宋体" w:hAnsi="宋体" w:eastAsia="宋体" w:cs="宋体"/>
        </w:rPr>
      </w:pPr>
    </w:p>
    <w:p>
      <w:pPr>
        <w:pStyle w:val="2"/>
        <w:ind w:left="0" w:leftChars="0" w:firstLine="0" w:firstLineChars="0"/>
        <w:rPr>
          <w:rFonts w:hint="eastAsia" w:ascii="宋体" w:hAnsi="宋体" w:eastAsia="宋体" w:cs="宋体"/>
        </w:rPr>
      </w:pPr>
    </w:p>
    <w:p>
      <w:pPr>
        <w:pStyle w:val="2"/>
        <w:rPr>
          <w:rFonts w:hint="eastAsia" w:ascii="宋体" w:hAnsi="宋体" w:eastAsia="宋体" w:cs="宋体"/>
          <w:b w:val="0"/>
          <w:bCs w:val="0"/>
        </w:rPr>
      </w:pPr>
      <w:r>
        <w:rPr>
          <w:rFonts w:hint="eastAsia" w:ascii="宋体" w:hAnsi="宋体" w:eastAsia="宋体" w:cs="宋体"/>
          <w:b w:val="0"/>
          <w:bCs w:val="0"/>
        </w:rPr>
        <w:t>开标一览表</w:t>
      </w:r>
      <w:r>
        <w:rPr>
          <w:rFonts w:hint="eastAsia" w:ascii="宋体" w:hAnsi="宋体" w:eastAsia="宋体" w:cs="宋体"/>
          <w:b w:val="0"/>
          <w:bCs w:val="0"/>
          <w:lang w:eastAsia="zh-CN"/>
        </w:rPr>
        <w:t>封套格式</w:t>
      </w:r>
    </w:p>
    <w:tbl>
      <w:tblPr>
        <w:tblStyle w:val="10"/>
        <w:tblW w:w="6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3" w:hRule="atLeast"/>
          <w:jc w:val="center"/>
        </w:trPr>
        <w:tc>
          <w:tcPr>
            <w:tcW w:w="6385" w:type="dxa"/>
            <w:noWrap w:val="0"/>
            <w:vAlign w:val="center"/>
          </w:tcPr>
          <w:p>
            <w:pPr>
              <w:pStyle w:val="7"/>
              <w:spacing w:line="360" w:lineRule="auto"/>
              <w:ind w:left="0" w:leftChars="0" w:firstLine="0" w:firstLineChars="0"/>
              <w:jc w:val="center"/>
              <w:rPr>
                <w:rFonts w:hint="eastAsia" w:ascii="宋体" w:hAnsi="宋体" w:eastAsia="宋体" w:cs="宋体"/>
                <w:sz w:val="24"/>
                <w:szCs w:val="24"/>
              </w:rPr>
            </w:pPr>
            <w:r>
              <w:rPr>
                <w:rFonts w:hint="eastAsia" w:eastAsia="宋体" w:cs="宋体"/>
                <w:b/>
                <w:sz w:val="24"/>
                <w:szCs w:val="24"/>
              </w:rPr>
              <w:t>开标一览表</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eastAsia="zh-CN"/>
              </w:rPr>
              <w:t>投标单位（</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话：</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真：</w:t>
            </w:r>
          </w:p>
          <w:p>
            <w:pPr>
              <w:spacing w:line="360" w:lineRule="auto"/>
              <w:jc w:val="left"/>
              <w:rPr>
                <w:rFonts w:hint="eastAsia" w:ascii="宋体" w:hAnsi="宋体" w:eastAsia="宋体" w:cs="宋体"/>
              </w:rPr>
            </w:pPr>
            <w:r>
              <w:rPr>
                <w:rFonts w:hint="eastAsia" w:ascii="宋体" w:hAnsi="宋体" w:eastAsia="宋体" w:cs="宋体"/>
                <w:sz w:val="24"/>
                <w:szCs w:val="24"/>
              </w:rPr>
              <w:t>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编：</w:t>
            </w:r>
          </w:p>
        </w:tc>
      </w:tr>
    </w:tbl>
    <w:p>
      <w:pPr>
        <w:spacing w:line="360" w:lineRule="auto"/>
        <w:ind w:firstLine="720" w:firstLineChars="300"/>
        <w:rPr>
          <w:rFonts w:hint="eastAsia" w:ascii="宋体" w:hAnsi="宋体" w:eastAsia="宋体" w:cs="宋体"/>
        </w:rPr>
      </w:pPr>
      <w:r>
        <w:rPr>
          <w:rFonts w:hint="eastAsia" w:ascii="宋体" w:hAnsi="宋体" w:eastAsia="宋体" w:cs="宋体"/>
          <w:b w:val="0"/>
          <w:bCs w:val="0"/>
          <w:kern w:val="0"/>
          <w:sz w:val="24"/>
          <w:szCs w:val="22"/>
          <w:lang w:val="en-US" w:eastAsia="zh-CN" w:bidi="ar-SA"/>
        </w:rPr>
        <w:t>封口格式</w:t>
      </w:r>
    </w:p>
    <w:tbl>
      <w:tblPr>
        <w:tblStyle w:val="10"/>
        <w:tblpPr w:leftFromText="180" w:rightFromText="180" w:vertAnchor="text" w:horzAnchor="page" w:tblpX="1748" w:tblpY="5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9229" w:type="dxa"/>
            <w:tcBorders>
              <w:bottom w:val="single" w:color="auto" w:sz="4" w:space="0"/>
            </w:tcBorders>
            <w:noWrap w:val="0"/>
            <w:vAlign w:val="center"/>
          </w:tcPr>
          <w:p>
            <w:pPr>
              <w:spacing w:line="360" w:lineRule="auto"/>
              <w:jc w:val="center"/>
              <w:rPr>
                <w:rFonts w:hint="eastAsia" w:ascii="宋体" w:hAnsi="宋体" w:eastAsia="宋体" w:cs="宋体"/>
              </w:rPr>
            </w:pPr>
            <w:r>
              <w:rPr>
                <w:rFonts w:hint="eastAsia" w:ascii="宋体" w:hAnsi="宋体" w:eastAsia="宋体" w:cs="宋体"/>
              </w:rPr>
              <w:t>………于20</w:t>
            </w:r>
            <w:r>
              <w:rPr>
                <w:rFonts w:hint="eastAsia" w:ascii="宋体" w:hAnsi="宋体" w:eastAsia="宋体" w:cs="宋体"/>
                <w:lang w:val="en-US" w:eastAsia="zh-CN"/>
              </w:rPr>
              <w:t>20</w:t>
            </w:r>
            <w:r>
              <w:rPr>
                <w:rFonts w:hint="eastAsia" w:ascii="宋体" w:hAnsi="宋体" w:eastAsia="宋体" w:cs="宋体"/>
              </w:rPr>
              <w:t>年  月   日   时  分之前不准启封（公章）………</w:t>
            </w:r>
          </w:p>
        </w:tc>
      </w:tr>
    </w:tbl>
    <w:p>
      <w:pPr>
        <w:pStyle w:val="2"/>
        <w:ind w:left="0" w:leftChars="0" w:firstLine="0" w:firstLineChars="0"/>
        <w:rPr>
          <w:rFonts w:hint="eastAsia" w:ascii="宋体" w:hAnsi="宋体" w:eastAsia="宋体" w:cs="宋体"/>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sz w:val="18"/>
      </w:rPr>
    </w:pPr>
  </w:p>
  <w:sdt>
    <w:sdtPr>
      <w:id w:val="-1631399479"/>
      <w:docPartObj>
        <w:docPartGallery w:val="autotext"/>
      </w:docPartObj>
    </w:sdtPr>
    <w:sdtContent>
      <w:p>
        <w:pPr>
          <w:pStyle w:val="8"/>
          <w:rPr>
            <w:u w:val="single"/>
          </w:rPr>
        </w:pPr>
      </w:p>
      <w:p>
        <w:pPr>
          <w:pStyle w:val="8"/>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2F44C"/>
    <w:multiLevelType w:val="singleLevel"/>
    <w:tmpl w:val="9882F44C"/>
    <w:lvl w:ilvl="0" w:tentative="0">
      <w:start w:val="1"/>
      <w:numFmt w:val="chineseCounting"/>
      <w:suff w:val="space"/>
      <w:lvlText w:val="第%1章"/>
      <w:lvlJc w:val="left"/>
      <w:rPr>
        <w:rFonts w:hint="eastAsia"/>
      </w:rPr>
    </w:lvl>
  </w:abstractNum>
  <w:abstractNum w:abstractNumId="1">
    <w:nsid w:val="A6027DE9"/>
    <w:multiLevelType w:val="singleLevel"/>
    <w:tmpl w:val="A6027DE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1EF9"/>
    <w:rsid w:val="02FF1AE8"/>
    <w:rsid w:val="0B683C5B"/>
    <w:rsid w:val="0BE650DB"/>
    <w:rsid w:val="0E3C322D"/>
    <w:rsid w:val="1C3A0D4B"/>
    <w:rsid w:val="1D4E5888"/>
    <w:rsid w:val="1F8B67C6"/>
    <w:rsid w:val="224E27CE"/>
    <w:rsid w:val="256A4EB3"/>
    <w:rsid w:val="26AC6987"/>
    <w:rsid w:val="27636FEE"/>
    <w:rsid w:val="28BC031B"/>
    <w:rsid w:val="29CA42A3"/>
    <w:rsid w:val="2C943CDD"/>
    <w:rsid w:val="367A3A7B"/>
    <w:rsid w:val="403F1D8B"/>
    <w:rsid w:val="476715A4"/>
    <w:rsid w:val="4ED92018"/>
    <w:rsid w:val="5991018B"/>
    <w:rsid w:val="599B342F"/>
    <w:rsid w:val="5C78733B"/>
    <w:rsid w:val="5D74205D"/>
    <w:rsid w:val="5E8C060C"/>
    <w:rsid w:val="61BB4BF9"/>
    <w:rsid w:val="661536B9"/>
    <w:rsid w:val="67364930"/>
    <w:rsid w:val="6B04105C"/>
    <w:rsid w:val="6C852478"/>
    <w:rsid w:val="6DA839F3"/>
    <w:rsid w:val="6FB97BB4"/>
    <w:rsid w:val="7148795A"/>
    <w:rsid w:val="722975A6"/>
    <w:rsid w:val="74810028"/>
    <w:rsid w:val="764A0B05"/>
    <w:rsid w:val="77D167D8"/>
    <w:rsid w:val="78BC6557"/>
    <w:rsid w:val="79234529"/>
    <w:rsid w:val="7F864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4"/>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6">
    <w:name w:val="Normal Indent"/>
    <w:basedOn w:val="1"/>
    <w:qFormat/>
    <w:uiPriority w:val="0"/>
    <w:pPr>
      <w:ind w:firstLine="420" w:firstLineChars="200"/>
    </w:pPr>
  </w:style>
  <w:style w:type="paragraph" w:styleId="7">
    <w:name w:val="Body Text Indent"/>
    <w:basedOn w:val="1"/>
    <w:next w:val="1"/>
    <w:qFormat/>
    <w:uiPriority w:val="0"/>
    <w:pPr>
      <w:ind w:left="420" w:leftChars="200"/>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3 Char"/>
    <w:basedOn w:val="12"/>
    <w:link w:val="5"/>
    <w:qFormat/>
    <w:uiPriority w:val="9"/>
    <w:rPr>
      <w:b/>
      <w:bCs/>
      <w:sz w:val="32"/>
      <w:szCs w:val="32"/>
    </w:rPr>
  </w:style>
  <w:style w:type="paragraph" w:customStyle="1" w:styleId="15">
    <w:name w:val="样式 首行缩进:  2 字符"/>
    <w:basedOn w:val="1"/>
    <w:qFormat/>
    <w:uiPriority w:val="0"/>
    <w:pPr>
      <w:ind w:firstLine="560"/>
    </w:pPr>
    <w:rPr>
      <w:rFonts w:eastAsia="仿宋_GB2312" w:cs="宋体"/>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2020-02-29T07:22:00Z</dcterms:created>
  <dc:creator>Administrator</dc:creator>
  <cp:lastModifiedBy>我不叫这个名字</cp:lastModifiedBy>
  <cp:lastPrinted>2020-04-22T09:51:00Z</cp:lastPrinted>
  <dcterms:modified xsi:type="dcterms:W3CDTF">2020-04-29T08:46:29Z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